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CA8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附件2：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"/>
        <w:gridCol w:w="7507"/>
      </w:tblGrid>
      <w:tr w14:paraId="331E0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36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8850" w:type="dxa"/>
          </w:tcPr>
          <w:p w14:paraId="3D222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项目名称</w:t>
            </w:r>
          </w:p>
        </w:tc>
      </w:tr>
      <w:tr w14:paraId="7FA02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4795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</w:t>
            </w:r>
          </w:p>
        </w:tc>
        <w:tc>
          <w:tcPr>
            <w:tcW w:w="8850" w:type="dxa"/>
          </w:tcPr>
          <w:p w14:paraId="41E1F4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32"/>
                <w:szCs w:val="32"/>
                <w:u w:val="none"/>
                <w:lang w:val="en-US" w:eastAsia="zh-CN"/>
              </w:rPr>
              <w:t>山西省肿瘤医院2027年职工春节福利采购项目</w:t>
            </w:r>
          </w:p>
        </w:tc>
      </w:tr>
      <w:tr w14:paraId="06645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6EBC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8850" w:type="dxa"/>
          </w:tcPr>
          <w:p w14:paraId="0464DC4D">
            <w:pPr>
              <w:ind w:firstLine="560" w:firstLineChars="200"/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本项目为山西省肿瘤医院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2027年春节职工福利采购项目，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结算价为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900元/人，根据实际供货量据实结算。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供应商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/>
              </w:rPr>
              <w:t>须根据本项目需求和结算价格等因素，提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供涵盖以下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/>
              </w:rPr>
              <w:t>四大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品类的福利产品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/>
              </w:rPr>
              <w:t>方案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，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/>
              </w:rPr>
              <w:t>每个品类均须提供具体配置产品明细。职工根据自身需求，选择其中一个品类。</w:t>
            </w:r>
            <w:bookmarkStart w:id="0" w:name="_GoBack"/>
            <w:bookmarkEnd w:id="0"/>
          </w:p>
          <w:p w14:paraId="199EED05">
            <w:pPr>
              <w:numPr>
                <w:ilvl w:val="0"/>
                <w:numId w:val="1"/>
              </w:numP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 食品类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：</w:t>
            </w: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highlight w:val="none"/>
              </w:rPr>
              <w:t>包含</w:t>
            </w: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lang w:eastAsia="zh-CN"/>
              </w:rPr>
              <w:t>大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米、小麦粉、食用油（花生油）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熟肉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礼盒、坚果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礼盒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等，需符合国家食品安全标准，具备完整质检报告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。</w:t>
            </w:r>
          </w:p>
          <w:p w14:paraId="54E3CE1A">
            <w:pPr>
              <w:numPr>
                <w:ilvl w:val="0"/>
                <w:numId w:val="1"/>
              </w:numP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食品类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2：包含牛排、带鱼等生鲜冻品、休闲食品等，产品须符合国家食品安全标准，提供完整质检报告，具备冷链运输保障。</w:t>
            </w:r>
          </w:p>
          <w:p w14:paraId="5D99C0AE">
            <w:pPr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. 生活用品类：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包含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床上用品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如羊毛被、生活用品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等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，须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为正规厂家生产，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提供产品合格证书、检测报告，符合国家纺织品安全标准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。</w:t>
            </w:r>
          </w:p>
          <w:p w14:paraId="31CF8B9D">
            <w:pPr>
              <w:rPr>
                <w:rFonts w:hint="eastAsia" w:ascii="华文仿宋" w:hAnsi="华文仿宋" w:eastAsia="华文仿宋" w:cs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. 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厨房用具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类：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包含民用刀具、菜板等厨房用具，须符合民用安全标准，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提供全国联保服务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  <w:lang w:eastAsia="zh-CN"/>
              </w:rPr>
              <w:t>产品合格证</w:t>
            </w:r>
            <w:r>
              <w:rPr>
                <w:rFonts w:hint="eastAsia" w:ascii="华文仿宋" w:hAnsi="华文仿宋" w:eastAsia="华文仿宋" w:cs="华文仿宋"/>
                <w:sz w:val="28"/>
                <w:szCs w:val="28"/>
              </w:rPr>
              <w:t>。</w:t>
            </w:r>
          </w:p>
          <w:p w14:paraId="56F4F0E0">
            <w:pPr>
              <w:rPr>
                <w:rFonts w:hint="default" w:ascii="华文仿宋" w:hAnsi="华文仿宋" w:eastAsia="华文仿宋" w:cs="华文仿宋"/>
                <w:sz w:val="28"/>
                <w:szCs w:val="28"/>
                <w:lang w:val="en-US" w:eastAsia="zh-CN"/>
              </w:rPr>
            </w:pPr>
          </w:p>
        </w:tc>
      </w:tr>
      <w:tr w14:paraId="1BEE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CE58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8850" w:type="dxa"/>
          </w:tcPr>
          <w:p w14:paraId="12A136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10500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167CF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8850" w:type="dxa"/>
          </w:tcPr>
          <w:p w14:paraId="3C503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7598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C988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850" w:type="dxa"/>
          </w:tcPr>
          <w:p w14:paraId="46162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4382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3596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8850" w:type="dxa"/>
          </w:tcPr>
          <w:p w14:paraId="1FDB78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62B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7A33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8850" w:type="dxa"/>
          </w:tcPr>
          <w:p w14:paraId="1E4CA1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b w:val="0"/>
                <w:bCs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07481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6D619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8850" w:type="dxa"/>
          </w:tcPr>
          <w:p w14:paraId="531BD1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31175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05DCB6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6CED0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 w14:paraId="2F39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0EC28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2BC8E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35B1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4F1DD4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8850" w:type="dxa"/>
            <w:shd w:val="clear" w:color="auto" w:fill="auto"/>
            <w:vAlign w:val="top"/>
          </w:tcPr>
          <w:p w14:paraId="37BE0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 w:cs="Times New Roman"/>
                <w:b w:val="0"/>
                <w:bCs w:val="0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FF7F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2" w:type="dxa"/>
          </w:tcPr>
          <w:p w14:paraId="3570D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jc w:val="center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8850" w:type="dxa"/>
          </w:tcPr>
          <w:p w14:paraId="6357B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/>
              <w:rPr>
                <w:rFonts w:hint="default" w:ascii="仿宋" w:hAnsi="仿宋" w:eastAsia="仿宋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</w:tbl>
    <w:p w14:paraId="6784DE6F"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br w:type="column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6ED9E"/>
    <w:multiLevelType w:val="singleLevel"/>
    <w:tmpl w:val="9C06ED9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5E0E2B"/>
    <w:rsid w:val="05B82AA6"/>
    <w:rsid w:val="0F5E0E2B"/>
    <w:rsid w:val="240E5499"/>
    <w:rsid w:val="28AB1AFF"/>
    <w:rsid w:val="2FA04192"/>
    <w:rsid w:val="44235BD6"/>
    <w:rsid w:val="66A62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msonospacing"/>
    <w:basedOn w:val="1"/>
    <w:qFormat/>
    <w:uiPriority w:val="0"/>
    <w:pPr>
      <w:widowControl/>
      <w:snapToGrid w:val="0"/>
      <w:spacing w:line="240" w:lineRule="auto"/>
    </w:pPr>
    <w:rPr>
      <w:rFonts w:ascii="Tahoma" w:hAnsi="Tahoma" w:eastAsia="微软雅黑"/>
      <w:kern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276</Words>
  <Characters>287</Characters>
  <Lines>0</Lines>
  <Paragraphs>0</Paragraphs>
  <TotalTime>1</TotalTime>
  <ScaleCrop>false</ScaleCrop>
  <LinksUpToDate>false</LinksUpToDate>
  <CharactersWithSpaces>290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2026-04-14T07:37:00Z</dcterms:created>
  <dc:creator>圉鍢啲一镓</dc:creator>
  <cp:lastModifiedBy>阆苑清源</cp:lastModifiedBy>
  <dcterms:modified xsi:type="dcterms:W3CDTF">2026-10-29T02:24:57Z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4552A91024A842C2A4FB167D1BE60CE5_13</vt:lpwstr>
  </property>
  <property fmtid="{D5CDD505-2E9C-101B-9397-08002B2CF9AE}" pid="4" name="KSOTemplateDocerSaveRecord">
    <vt:lpwstr>eyJoZGlkIjoiM2RkNWQ0MmJhNjg2ZWYwYzNiODY1MWMxOTZjYjJjNDYiLCJ1c2VySWQiOiIzNjUxNTc0NjQifQ==</vt:lpwstr>
  </property>
</Properties>
</file>