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51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bookmarkStart w:id="5" w:name="_GoBack"/>
      <w:bookmarkEnd w:id="5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74825925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none"/>
          <w:lang w:val="en-US" w:eastAsia="zh-CN"/>
        </w:rPr>
        <w:t xml:space="preserve"> 尿道膀胱镜及配件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55F8342C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5B0A672C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54556430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用途：临床上用于检查患者尿道，前列腺及膀胱内病变的设备。</w:t>
      </w:r>
    </w:p>
    <w:p w14:paraId="0C4F581D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数量：5套</w:t>
      </w:r>
    </w:p>
    <w:p w14:paraId="6418A7D2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49ADFF55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1、配置要求：</w:t>
      </w:r>
    </w:p>
    <w:tbl>
      <w:tblPr>
        <w:tblStyle w:val="11"/>
        <w:tblW w:w="482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9"/>
        <w:gridCol w:w="715"/>
        <w:gridCol w:w="647"/>
      </w:tblGrid>
      <w:tr w14:paraId="4AA1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5E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30°内窥镜 （尿道膀胱镜）             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10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B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71C75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8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镜鞘及闭孔器 （19.8Fr×222mm）         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59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B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53A9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1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连接桥                               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1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C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39D7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3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密封帽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3A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5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76293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A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软性锯齿钳                  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E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B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</w:tr>
      <w:tr w14:paraId="218C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A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软性异物钳                            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5B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F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</w:tr>
    </w:tbl>
    <w:p w14:paraId="369A53D0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A1B43D0">
      <w:pPr>
        <w:pStyle w:val="23"/>
        <w:numPr>
          <w:ilvl w:val="0"/>
          <w:numId w:val="1"/>
        </w:numPr>
        <w:adjustRightInd w:val="0"/>
        <w:snapToGrid w:val="0"/>
        <w:spacing w:after="0" w:line="440" w:lineRule="exact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主要技术指标：</w:t>
      </w:r>
    </w:p>
    <w:p w14:paraId="726A497B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a.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30°内窥镜；b.镜鞘及闭孔器 （19.8Fr×222mm）</w:t>
      </w:r>
    </w:p>
    <w:p w14:paraId="5DD5C789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3、质保要求：不少于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5702126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5CA5B4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3FB367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5E0047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C01ADA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49A0B9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AC118A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7F667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05A75E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93C407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B2A688A">
      <w:pPr>
        <w:keepNext w:val="0"/>
        <w:keepLines w:val="0"/>
        <w:widowControl/>
        <w:suppressLineNumbers w:val="0"/>
        <w:spacing w:before="0" w:beforeAutospacing="1" w:after="0" w:afterAutospacing="0" w:line="440" w:lineRule="exact"/>
        <w:ind w:left="0" w:right="0"/>
        <w:jc w:val="center"/>
        <w:rPr>
          <w:rFonts w:hint="eastAsia" w:ascii="仿宋" w:hAnsi="仿宋" w:eastAsia="仿宋" w:cs="仿宋"/>
          <w:b/>
          <w:bCs w:val="0"/>
          <w:sz w:val="36"/>
          <w:szCs w:val="36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尿动力学分析系统</w:t>
      </w:r>
      <w:r>
        <w:rPr>
          <w:rFonts w:hint="eastAsia" w:ascii="仿宋" w:hAnsi="仿宋" w:eastAsia="仿宋" w:cs="仿宋"/>
          <w:b/>
          <w:bCs w:val="0"/>
          <w:kern w:val="0"/>
          <w:sz w:val="36"/>
          <w:szCs w:val="36"/>
          <w:lang w:val="en-US" w:eastAsia="zh-CN" w:bidi="ar"/>
        </w:rPr>
        <w:t>项目采购需求</w:t>
      </w:r>
    </w:p>
    <w:p w14:paraId="53EFA913">
      <w:pPr>
        <w:keepNext w:val="0"/>
        <w:keepLines w:val="0"/>
        <w:widowControl/>
        <w:suppressLineNumbers w:val="0"/>
        <w:snapToGrid w:val="0"/>
        <w:spacing w:before="0" w:beforeAutospacing="1" w:after="0" w:afterAutospacing="0" w:line="440" w:lineRule="exact"/>
        <w:ind w:left="0" w:righ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 xml:space="preserve"> </w:t>
      </w:r>
    </w:p>
    <w:p w14:paraId="0E80B1D3">
      <w:pPr>
        <w:keepNext w:val="0"/>
        <w:keepLines w:val="0"/>
        <w:widowControl/>
        <w:suppressLineNumbers w:val="0"/>
        <w:snapToGrid w:val="0"/>
        <w:spacing w:before="0" w:beforeAutospacing="1" w:after="0" w:afterAutospacing="0" w:line="440" w:lineRule="exact"/>
        <w:ind w:left="0" w:right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一、项目概况：</w:t>
      </w:r>
    </w:p>
    <w:p w14:paraId="3AAB0C78">
      <w:pPr>
        <w:keepNext w:val="0"/>
        <w:keepLines w:val="0"/>
        <w:widowControl/>
        <w:suppressLineNumbers w:val="0"/>
        <w:snapToGrid w:val="0"/>
        <w:spacing w:before="0" w:beforeAutospacing="1" w:after="0" w:afterAutospacing="0" w:line="440" w:lineRule="exact"/>
        <w:ind w:left="0" w:righ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1、用途：该产品用于定量分析下尿道压力、肛管直肠压力、尿流率及肌电特性，用于实现患者尿流速、肌电图，适用于诊断尿失禁、异常尿潴留、神经源性膀胱等疾病。</w:t>
      </w:r>
    </w:p>
    <w:p w14:paraId="05A5E452">
      <w:pPr>
        <w:keepNext w:val="0"/>
        <w:keepLines w:val="0"/>
        <w:widowControl/>
        <w:suppressLineNumbers w:val="0"/>
        <w:snapToGrid w:val="0"/>
        <w:spacing w:before="0" w:beforeAutospacing="1" w:after="0" w:afterAutospacing="0" w:line="440" w:lineRule="exact"/>
        <w:ind w:left="0" w:righ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2、数量：1台</w:t>
      </w:r>
    </w:p>
    <w:p w14:paraId="5129DA14">
      <w:pPr>
        <w:keepNext w:val="0"/>
        <w:keepLines w:val="0"/>
        <w:widowControl/>
        <w:suppressLineNumbers w:val="0"/>
        <w:snapToGrid w:val="0"/>
        <w:spacing w:before="0" w:beforeAutospacing="1" w:after="0" w:afterAutospacing="0" w:line="440" w:lineRule="exact"/>
        <w:ind w:left="0" w:right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二、产品要求：</w:t>
      </w:r>
    </w:p>
    <w:p w14:paraId="149782CC">
      <w:pPr>
        <w:pStyle w:val="23"/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0" w:line="440" w:lineRule="exact"/>
        <w:ind w:left="0" w:right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1、配置要求：主机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动态测压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 xml:space="preserve">无线尿流率 </w:t>
      </w:r>
    </w:p>
    <w:p w14:paraId="71814131">
      <w:pPr>
        <w:pStyle w:val="23"/>
        <w:keepNext w:val="0"/>
        <w:keepLines w:val="0"/>
        <w:widowControl/>
        <w:suppressLineNumbers w:val="0"/>
        <w:spacing w:before="0" w:beforeAutospacing="1" w:after="0" w:afterAutospacing="0" w:line="440" w:lineRule="exact"/>
        <w:ind w:left="0" w:right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、质保要求：不少于3年</w:t>
      </w:r>
    </w:p>
    <w:p w14:paraId="11D87FAC">
      <w:pPr>
        <w:pStyle w:val="23"/>
        <w:keepNext w:val="0"/>
        <w:keepLines w:val="0"/>
        <w:widowControl/>
        <w:suppressLineNumbers w:val="0"/>
        <w:spacing w:before="0" w:beforeAutospacing="1" w:after="0" w:afterAutospacing="0" w:line="440" w:lineRule="exact"/>
        <w:ind w:left="0" w:right="0" w:firstLine="0" w:firstLine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、配套耗材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单独报价</w:t>
      </w:r>
    </w:p>
    <w:p w14:paraId="7974B6E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4EB6A8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591971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5816FE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A67675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C477C0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18DC1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AD4468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B452B1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2DDDB0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1ED639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1F9265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AC3EFC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FB40732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B3829B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EA12356">
      <w:pPr>
        <w:rPr>
          <w:rFonts w:hint="eastAsia"/>
        </w:rPr>
      </w:pPr>
    </w:p>
    <w:p w14:paraId="5DB4ADF0">
      <w:pPr>
        <w:spacing w:after="0" w:line="44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超声骨密度检测仪项目</w:t>
      </w:r>
      <w:r>
        <w:rPr>
          <w:rFonts w:hint="eastAsia" w:ascii="仿宋" w:hAnsi="仿宋" w:eastAsia="仿宋" w:cs="仿宋"/>
          <w:b/>
          <w:sz w:val="36"/>
          <w:szCs w:val="36"/>
        </w:rPr>
        <w:t>采购需求</w:t>
      </w:r>
    </w:p>
    <w:p w14:paraId="00C4B7A4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一、项目概况:</w:t>
      </w:r>
    </w:p>
    <w:p w14:paraId="4A083F78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1、用途:超声骨密度仪具有检测方便，没有射线损伤，可广泛的应用于普查、复查，动态观察骨密度变化状态和及时预告并发症的发生风险。已是体检的必选项目。</w:t>
      </w:r>
    </w:p>
    <w:p w14:paraId="1FB14EFF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2、数量:  一台</w:t>
      </w:r>
    </w:p>
    <w:p w14:paraId="1CFCB2C1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二、产品要求:</w:t>
      </w:r>
    </w:p>
    <w:p w14:paraId="513D31CE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数据采集系统</w:t>
      </w:r>
      <w:bookmarkStart w:id="0" w:name="2、BMD-A超声骨密度探头                          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、超声骨密度探头</w:t>
      </w:r>
      <w:bookmarkStart w:id="1" w:name="3、BMD-A7专用智能分析系统                        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、分析系统</w:t>
      </w:r>
      <w:bookmarkStart w:id="2" w:name="4、戴尔原装机架式商务主机                           "/>
      <w:bookmarkEnd w:id="2"/>
    </w:p>
    <w:p w14:paraId="1DBE74F0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可将检测数据传输至医院网络系统。</w:t>
      </w:r>
    </w:p>
    <w:p w14:paraId="5B8235D6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5F518BC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三、质保要求:不少于3年</w:t>
      </w:r>
    </w:p>
    <w:p w14:paraId="43894EA7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1C2061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F53F6F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C4D3F8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99613B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A7530D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0C1F69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BA9760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018368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75A08C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91247E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DFA407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8CD387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730881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1535A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C381C8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A51AAB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882C00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EF7107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BD7F264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954F06C">
      <w:pPr>
        <w:spacing w:after="0" w:line="440" w:lineRule="exact"/>
        <w:jc w:val="center"/>
        <w:rPr>
          <w:rFonts w:hint="eastAsia" w:ascii="仿宋" w:hAnsi="仿宋" w:eastAsia="仿宋" w:cs="仿宋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呼吸内科气管镜清洗消毒工作站项目采购需求</w:t>
      </w:r>
    </w:p>
    <w:p w14:paraId="20F28D80">
      <w:pPr>
        <w:spacing w:line="360" w:lineRule="auto"/>
        <w:ind w:firstLine="480" w:firstLineChars="20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一、项目概括</w:t>
      </w:r>
    </w:p>
    <w:p w14:paraId="16C554E8">
      <w:pPr>
        <w:spacing w:line="360" w:lineRule="auto"/>
        <w:ind w:firstLine="480" w:firstLineChars="20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1、用途：用于气管镜清洗消毒转运及储存工作</w:t>
      </w:r>
    </w:p>
    <w:p w14:paraId="30CF7B7F">
      <w:pPr>
        <w:spacing w:line="360" w:lineRule="auto"/>
        <w:ind w:firstLine="480" w:firstLineChars="20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2、数量：1套</w:t>
      </w:r>
    </w:p>
    <w:p w14:paraId="0F855CBB">
      <w:pPr>
        <w:spacing w:line="360" w:lineRule="auto"/>
        <w:ind w:firstLine="480" w:firstLineChars="20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二、产品需求</w:t>
      </w:r>
    </w:p>
    <w:p w14:paraId="65605E50">
      <w:pPr>
        <w:spacing w:line="360" w:lineRule="auto"/>
        <w:ind w:firstLine="480" w:firstLineChars="20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1、配置要求</w:t>
      </w:r>
      <w:r>
        <w:rPr>
          <w:rFonts w:hint="eastAsia"/>
          <w:sz w:val="24"/>
          <w:szCs w:val="32"/>
          <w:lang w:val="en-US" w:eastAsia="zh-CN"/>
        </w:rPr>
        <w:t>：</w:t>
      </w:r>
      <w:r>
        <w:rPr>
          <w:rFonts w:hint="default"/>
          <w:sz w:val="24"/>
          <w:szCs w:val="32"/>
          <w:lang w:val="en-US" w:eastAsia="zh-CN"/>
        </w:rPr>
        <w:t>内镜清洗消毒工作站</w:t>
      </w:r>
      <w:r>
        <w:rPr>
          <w:rFonts w:hint="eastAsia"/>
          <w:sz w:val="24"/>
          <w:szCs w:val="32"/>
          <w:lang w:val="en-US" w:eastAsia="zh-CN"/>
        </w:rPr>
        <w:t>（</w:t>
      </w:r>
      <w:r>
        <w:rPr>
          <w:rFonts w:hint="default"/>
          <w:sz w:val="24"/>
          <w:szCs w:val="32"/>
          <w:lang w:val="en-US" w:eastAsia="zh-CN"/>
        </w:rPr>
        <w:t>5个清洗方槽、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default"/>
          <w:sz w:val="24"/>
          <w:szCs w:val="32"/>
          <w:lang w:val="en-US" w:eastAsia="zh-CN"/>
        </w:rPr>
        <w:t>1个干燥台、主柜体及背板、高压水枪3个、高压气枪3个、空气压缩机、供气管道系统、排水管路、全自动灌流器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default"/>
          <w:sz w:val="24"/>
          <w:szCs w:val="32"/>
          <w:lang w:val="en-US" w:eastAsia="zh-CN"/>
        </w:rPr>
        <w:t>4套、内镜烘干机、气体处理系统、中心电源控制系统、照明光源</w:t>
      </w:r>
      <w:r>
        <w:rPr>
          <w:rFonts w:hint="eastAsia"/>
          <w:sz w:val="24"/>
          <w:szCs w:val="32"/>
          <w:lang w:val="en-US" w:eastAsia="zh-CN"/>
        </w:rPr>
        <w:t>）；</w:t>
      </w:r>
      <w:r>
        <w:rPr>
          <w:rFonts w:hint="default"/>
          <w:sz w:val="24"/>
          <w:szCs w:val="32"/>
          <w:lang w:val="en-US" w:eastAsia="zh-CN"/>
        </w:rPr>
        <w:t>纯水机</w:t>
      </w:r>
      <w:r>
        <w:rPr>
          <w:rFonts w:hint="eastAsia"/>
          <w:sz w:val="24"/>
          <w:szCs w:val="32"/>
          <w:lang w:val="en-US" w:eastAsia="zh-CN"/>
        </w:rPr>
        <w:t>（</w:t>
      </w:r>
      <w:r>
        <w:rPr>
          <w:rFonts w:hint="default"/>
          <w:sz w:val="24"/>
          <w:szCs w:val="32"/>
          <w:lang w:val="en-US" w:eastAsia="zh-CN"/>
        </w:rPr>
        <w:t>能提供纯化水，符合院感要求，细菌总数符合要求</w:t>
      </w:r>
      <w:r>
        <w:rPr>
          <w:rFonts w:hint="eastAsia"/>
          <w:sz w:val="24"/>
          <w:szCs w:val="32"/>
          <w:lang w:val="en-US" w:eastAsia="zh-CN"/>
        </w:rPr>
        <w:t>）；</w:t>
      </w:r>
      <w:r>
        <w:rPr>
          <w:rFonts w:hint="default"/>
          <w:sz w:val="24"/>
          <w:szCs w:val="32"/>
          <w:lang w:val="en-US" w:eastAsia="zh-CN"/>
        </w:rPr>
        <w:t>内镜储存柜</w:t>
      </w:r>
      <w:r>
        <w:rPr>
          <w:rFonts w:hint="eastAsia"/>
          <w:sz w:val="24"/>
          <w:szCs w:val="32"/>
          <w:lang w:val="en-US" w:eastAsia="zh-CN"/>
        </w:rPr>
        <w:t>（</w:t>
      </w:r>
      <w:r>
        <w:rPr>
          <w:rFonts w:hint="default"/>
          <w:sz w:val="24"/>
          <w:szCs w:val="32"/>
          <w:lang w:val="en-US" w:eastAsia="zh-CN"/>
        </w:rPr>
        <w:t>可悬挂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default"/>
          <w:sz w:val="24"/>
          <w:szCs w:val="32"/>
          <w:lang w:val="en-US" w:eastAsia="zh-CN"/>
        </w:rPr>
        <w:t>6条内镜，能自动化控制紫外线及循环风的消毒工作，并自动累计计时</w:t>
      </w:r>
      <w:r>
        <w:rPr>
          <w:rFonts w:hint="eastAsia"/>
          <w:sz w:val="24"/>
          <w:szCs w:val="32"/>
          <w:lang w:val="en-US" w:eastAsia="zh-CN"/>
        </w:rPr>
        <w:t>）；空气消毒机（</w:t>
      </w:r>
      <w:r>
        <w:rPr>
          <w:rFonts w:ascii="宋体" w:hAnsi="宋体" w:eastAsia="宋体" w:cs="宋体"/>
          <w:sz w:val="24"/>
          <w:szCs w:val="24"/>
        </w:rPr>
        <w:t>对室内空气进行杀菌净化，去除病菌、异味，改善室内空气质量</w:t>
      </w:r>
      <w:r>
        <w:rPr>
          <w:rFonts w:hint="eastAsia"/>
          <w:sz w:val="24"/>
          <w:szCs w:val="32"/>
          <w:lang w:val="en-US" w:eastAsia="zh-CN"/>
        </w:rPr>
        <w:t>）;</w:t>
      </w:r>
      <w:r>
        <w:rPr>
          <w:rFonts w:hint="default"/>
          <w:sz w:val="24"/>
          <w:szCs w:val="32"/>
          <w:lang w:val="en-US" w:eastAsia="zh-CN"/>
        </w:rPr>
        <w:t>转运台车</w:t>
      </w:r>
      <w:r>
        <w:rPr>
          <w:rFonts w:hint="eastAsia"/>
          <w:sz w:val="24"/>
          <w:szCs w:val="32"/>
          <w:lang w:val="en-US" w:eastAsia="zh-CN"/>
        </w:rPr>
        <w:t>（</w:t>
      </w:r>
      <w:r>
        <w:rPr>
          <w:rFonts w:hint="default"/>
          <w:sz w:val="24"/>
          <w:szCs w:val="32"/>
          <w:lang w:val="en-US" w:eastAsia="zh-CN"/>
        </w:rPr>
        <w:t>2台，托盘可拿下，便于清洗，配有透明盖子及万向轮</w:t>
      </w:r>
      <w:r>
        <w:rPr>
          <w:rFonts w:hint="eastAsia"/>
          <w:sz w:val="24"/>
          <w:szCs w:val="32"/>
          <w:lang w:val="en-US" w:eastAsia="zh-CN"/>
        </w:rPr>
        <w:t>）</w:t>
      </w:r>
    </w:p>
    <w:p w14:paraId="16B7CFEB">
      <w:pPr>
        <w:spacing w:line="360" w:lineRule="auto"/>
        <w:ind w:firstLine="480" w:firstLineChars="20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</w:t>
      </w:r>
      <w:r>
        <w:rPr>
          <w:rFonts w:hint="default"/>
          <w:sz w:val="24"/>
          <w:szCs w:val="32"/>
          <w:lang w:val="en-US" w:eastAsia="zh-CN"/>
        </w:rPr>
        <w:t>、质保要求</w:t>
      </w:r>
      <w:r>
        <w:rPr>
          <w:rFonts w:hint="eastAsia"/>
          <w:sz w:val="24"/>
          <w:szCs w:val="32"/>
          <w:lang w:val="en-US" w:eastAsia="zh-CN"/>
        </w:rPr>
        <w:t>：</w:t>
      </w:r>
      <w:r>
        <w:rPr>
          <w:rFonts w:hint="default"/>
          <w:sz w:val="24"/>
          <w:szCs w:val="32"/>
          <w:lang w:val="en-US" w:eastAsia="zh-CN"/>
        </w:rPr>
        <w:t>不少于3年</w:t>
      </w:r>
    </w:p>
    <w:p w14:paraId="45ACA9D6">
      <w:pPr>
        <w:spacing w:line="360" w:lineRule="auto"/>
        <w:ind w:firstLine="480" w:firstLineChars="200"/>
        <w:jc w:val="left"/>
        <w:rPr>
          <w:rFonts w:hint="default"/>
          <w:sz w:val="24"/>
          <w:szCs w:val="32"/>
          <w:lang w:val="en-US" w:eastAsia="zh-CN"/>
        </w:rPr>
      </w:pPr>
    </w:p>
    <w:p w14:paraId="521F78E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5FE6EC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0E11DE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22900D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0BEE63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7A0CBF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F7B2DF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08ADAB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E59534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35F45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4583F2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ADFD87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322002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7D5D2B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D5E42A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8753E8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232B34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D035D23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none"/>
          <w:lang w:val="en-US" w:eastAsia="zh-CN"/>
        </w:rPr>
        <w:t xml:space="preserve"> 神经外科颅内压监护仪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704C32C6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77C0B37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2" w:beforeAutospacing="0" w:after="0" w:afterAutospacing="0" w:line="36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/>
          <w:sz w:val="24"/>
          <w:szCs w:val="32"/>
          <w:lang w:val="en-US" w:eastAsia="zh-CN"/>
        </w:rPr>
        <w:t>项目概括</w:t>
      </w:r>
    </w:p>
    <w:p w14:paraId="503593E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2" w:beforeAutospacing="0" w:after="0" w:afterAutospacing="0"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我科主要收治脑肿瘤性疾病：脑膜瘤、胶质瘤、垂体瘤、听神经瘤、三叉神经瘤等；脊髓疾病：肿瘤及血管畸形等；血管疾病：脑出血、脑梗塞、脑血管畸形、脑动脉瘤；颅脑外伤疾病：硬膜外及硬膜下血肿、开放性颅脑损伤等病人。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需</w:t>
      </w:r>
      <w:r>
        <w:rPr>
          <w:rFonts w:hint="eastAsia" w:ascii="宋体" w:hAnsi="宋体" w:eastAsia="宋体" w:cs="宋体"/>
          <w:kern w:val="2"/>
          <w:sz w:val="24"/>
          <w:szCs w:val="24"/>
        </w:rPr>
        <w:t>对此类患者的颅内压及温度高低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监测。</w:t>
      </w:r>
    </w:p>
    <w:p w14:paraId="0C3488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2" w:beforeAutospacing="0" w:after="0" w:afterAutospacing="0" w:line="360" w:lineRule="auto"/>
        <w:ind w:leftChars="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kern w:val="2"/>
          <w:sz w:val="24"/>
          <w:szCs w:val="24"/>
        </w:rPr>
        <w:t>技术指标</w:t>
      </w:r>
    </w:p>
    <w:p w14:paraId="792A095B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240" w:firstLineChars="100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显示内容: ICP数值，ICP波形的舒张压和收缩压，ICT数值</w:t>
      </w:r>
    </w:p>
    <w:p w14:paraId="1AD43B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12" w:beforeAutospacing="0" w:after="0" w:afterAutospacing="0"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三、质保要求：不少于3年。</w:t>
      </w:r>
    </w:p>
    <w:p w14:paraId="1CFF9E80">
      <w:pPr>
        <w:pStyle w:val="23"/>
        <w:numPr>
          <w:ilvl w:val="0"/>
          <w:numId w:val="0"/>
        </w:numPr>
        <w:spacing w:after="0" w:line="440" w:lineRule="exac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四、耗材：颅内压监测探头，耗材单独报价。</w:t>
      </w:r>
    </w:p>
    <w:p w14:paraId="498B945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159913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9C939D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92ECA3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169B61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0C8008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7655FD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ECDBBA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C0CE35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CFE910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D51998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16C5A8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FF7F96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8BA79F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F5BE38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B32E3E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FBFC00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6EA765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C0F8D1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AFF6322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射频消融仪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613D2CC7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493E339A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42914452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用途：</w:t>
      </w:r>
    </w:p>
    <w:p w14:paraId="53D9A7FB">
      <w:pPr>
        <w:numPr>
          <w:ilvl w:val="0"/>
          <w:numId w:val="0"/>
        </w:numPr>
        <w:snapToGrid w:val="0"/>
        <w:spacing w:after="0" w:line="440" w:lineRule="exact"/>
        <w:ind w:firstLine="840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射频消融仪是在超声、CT或MRI影像引导下，将电极针经皮精准穿刺至肿瘤部位，通过高频电流使局部组织升温，致肿瘤细胞发生不可逆凝固性坏死的微创介入治疗设备。主要应用于肝、甲状腺、肺等实体肿瘤。</w:t>
      </w:r>
    </w:p>
    <w:p w14:paraId="237A5772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数量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：1套</w:t>
      </w:r>
    </w:p>
    <w:p w14:paraId="504E1748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655840F6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1、配置要求：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射频消融仪主机一台，蠕动泵一台，台车一台，脚踏一个</w:t>
      </w:r>
    </w:p>
    <w:p w14:paraId="5C258795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2、主要技术指标：</w:t>
      </w:r>
    </w:p>
    <w:p w14:paraId="0E377D83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1．输出模式包括：连续模式、温控模式、阻抗控制模式等。</w:t>
      </w:r>
    </w:p>
    <w:p w14:paraId="257137B8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2．主机界面显示与操控：主机界面为液晶触摸屏控制，能显示并控制温度功率、时间和周围组织的阻抗值监测、提示音设置等功能；可以采用脚踏控制，在液晶屏上有状态提示和故障报警功能，有报警提示栏。</w:t>
      </w:r>
    </w:p>
    <w:p w14:paraId="273D6C6D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3．具有温控方式的专用针道消融模式。注水型消融针、内冷型消融针都有独立对应的针道消融模式。</w:t>
      </w:r>
    </w:p>
    <w:p w14:paraId="412BD496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4.射频消融过程中可持续监测和显示阻抗值、实时功率、消融针温度或病灶温度。</w:t>
      </w:r>
    </w:p>
    <w:p w14:paraId="21CE4550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蠕动泵：蠕动泵支持多种转速，自动识别针型并匹配蠕动泵功能，蠕动泵与主机具备通讯功能，可有效识别当前附件状态，并对故障给与提示，蠕动泵若不启动，则射频不能输出。具备泵头紧急打开报警和停止功能。</w:t>
      </w:r>
    </w:p>
    <w:p w14:paraId="45CDE1D4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3、质保要求：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3年。</w:t>
      </w:r>
    </w:p>
    <w:p w14:paraId="474277DE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耗材单独报价</w:t>
      </w:r>
    </w:p>
    <w:p w14:paraId="2F87DB5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1055CB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5ECC6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87187D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2652CB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CD2808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65B74A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BB8230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93E4861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none"/>
          <w:lang w:val="en-US" w:eastAsia="zh-CN"/>
        </w:rPr>
        <w:t xml:space="preserve">  电动输液椅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2D4B72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9F044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after="0"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574FA0A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after="0" w:line="240" w:lineRule="auto"/>
        <w:ind w:left="0" w:leftChars="0"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用途：门诊放化疗患者输液使用</w:t>
      </w:r>
    </w:p>
    <w:p w14:paraId="189516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after="0" w:line="240" w:lineRule="auto"/>
        <w:ind w:left="0" w:leftChars="0"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数量：56</w:t>
      </w:r>
    </w:p>
    <w:p w14:paraId="6739A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240" w:lineRule="auto"/>
        <w:ind w:left="0" w:leftChars="0" w:firstLine="0" w:firstLineChars="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4F7AB3D1">
      <w:pPr>
        <w:pStyle w:val="2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1、配置要求：</w:t>
      </w:r>
    </w:p>
    <w:p w14:paraId="4A26A3FE">
      <w:pPr>
        <w:pStyle w:val="2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800" w:leftChars="381"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医用级环保面料、实木扶手、高回弹定型海绵、内置电动调节电机</w:t>
      </w:r>
    </w:p>
    <w:p w14:paraId="729D8BC6">
      <w:pPr>
        <w:pStyle w:val="2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电动控制器、配套输液杆、可折叠小桌板、带刹车静音万向脚轮。</w:t>
      </w:r>
    </w:p>
    <w:p w14:paraId="215A6E1B">
      <w:pPr>
        <w:pStyle w:val="2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2、主要技术指标：</w:t>
      </w:r>
    </w:p>
    <w:p w14:paraId="32F769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0" w:firstLineChars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 ·  面料：医用级环保材料，耐消毒擦拭，防污易清洁，适合化疗门诊消杀环境；</w:t>
      </w:r>
    </w:p>
    <w:p w14:paraId="7562D9E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扶手：实木扶手，稳固耐磨；</w:t>
      </w:r>
    </w:p>
    <w:p w14:paraId="43CDC7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坐垫靠背：高回弹定型海绵，人体工学造型，长时间输液不易疲劳；</w:t>
      </w:r>
    </w:p>
    <w:p w14:paraId="2CBF44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调节系统：内置电机，轻触电动控制器，可按需调节靠背、腿托角度，实现坐卧多姿态调整，满足放化疗患者长时间输液休息需求；</w:t>
      </w:r>
    </w:p>
    <w:p w14:paraId="404CC7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移动部件：静音脚轮，带刹车锁定功能，方便移位与固定；</w:t>
      </w:r>
    </w:p>
    <w:p w14:paraId="07A7BF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配套组件：独立不锈钢输液吊杆，可折叠小工作台，方便患者放置水杯、书籍等物品；</w:t>
      </w:r>
    </w:p>
    <w:p w14:paraId="3629D5F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leftChars="0" w:right="0"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·</w:t>
      </w: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 xml:space="preserve">  整体结构：符合人体工学原理，承重稳定，结构牢固。</w:t>
      </w:r>
    </w:p>
    <w:p w14:paraId="40F8B5CD">
      <w:pPr>
        <w:pStyle w:val="2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240" w:lineRule="auto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ar-SA"/>
        </w:rPr>
        <w:t>3、质保要求：不少于3年</w:t>
      </w:r>
    </w:p>
    <w:p w14:paraId="1300190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F058DB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B0F3C6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B26B91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4A1C59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970663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62976CD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实验室部分基础仪器设备项目</w:t>
      </w:r>
      <w:r>
        <w:rPr>
          <w:rFonts w:hint="eastAsia" w:ascii="仿宋" w:hAnsi="仿宋" w:eastAsia="仿宋" w:cs="仿宋"/>
          <w:b/>
          <w:sz w:val="36"/>
          <w:szCs w:val="36"/>
        </w:rPr>
        <w:t>采购需求</w:t>
      </w:r>
    </w:p>
    <w:p w14:paraId="115080F0">
      <w:pPr>
        <w:snapToGrid w:val="0"/>
        <w:spacing w:after="0"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0A871378">
      <w:pPr>
        <w:snapToGrid w:val="0"/>
        <w:spacing w:after="0" w:line="44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一、项目概况：</w:t>
      </w:r>
    </w:p>
    <w:p w14:paraId="491D21BF">
      <w:pPr>
        <w:snapToGrid w:val="0"/>
        <w:spacing w:after="0"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用途：科研实验室基础仪器设备，用于科研实验</w:t>
      </w:r>
    </w:p>
    <w:p w14:paraId="68488A2C">
      <w:pPr>
        <w:snapToGrid w:val="0"/>
        <w:spacing w:after="0"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2、</w:t>
      </w:r>
      <w:r>
        <w:rPr>
          <w:rFonts w:hint="eastAsia" w:ascii="仿宋" w:hAnsi="仿宋" w:eastAsia="仿宋" w:cs="仿宋"/>
          <w:sz w:val="28"/>
          <w:szCs w:val="28"/>
        </w:rPr>
        <w:t>数量：1套（</w:t>
      </w:r>
      <w:bookmarkStart w:id="3" w:name="OLE_LINK2"/>
      <w:bookmarkStart w:id="4" w:name="OLE_LINK1"/>
      <w:r>
        <w:rPr>
          <w:rFonts w:hint="eastAsia" w:ascii="仿宋" w:hAnsi="仿宋" w:eastAsia="仿宋" w:cs="仿宋"/>
          <w:sz w:val="28"/>
          <w:szCs w:val="28"/>
        </w:rPr>
        <w:t>恒温混匀仪</w:t>
      </w:r>
      <w:bookmarkEnd w:id="3"/>
      <w:bookmarkEnd w:id="4"/>
      <w:r>
        <w:rPr>
          <w:rFonts w:hint="eastAsia" w:ascii="仿宋" w:hAnsi="仿宋" w:eastAsia="仿宋" w:cs="仿宋"/>
          <w:sz w:val="28"/>
          <w:szCs w:val="28"/>
        </w:rPr>
        <w:t>1台，快速电转膜仪1台，分子杂交仪1台，可调式微量加样器8套，蛋白电泳仪套装2套，制冰机2台，离心机4台，防爆柜2台，微量注射泵1台）</w:t>
      </w:r>
    </w:p>
    <w:p w14:paraId="362B76F2">
      <w:pPr>
        <w:pStyle w:val="23"/>
        <w:spacing w:after="0" w:line="440" w:lineRule="exact"/>
        <w:ind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3、质保要求：不少于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年</w:t>
      </w:r>
    </w:p>
    <w:p w14:paraId="59F8161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BA8482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918DDA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005472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FDE043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571A96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5349E6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5C1D2D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4A9726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CDE264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DD3E32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E2BE7D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4A583F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645580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F86359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12B20D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39EC63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3F8C47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CB4189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6EFBD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774688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E64456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AEB42E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554335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none"/>
          <w:lang w:val="en-US" w:eastAsia="zh-CN"/>
        </w:rPr>
        <w:t>研究型病房建设设备采购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6CA3FF8E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472F8FBA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081C52F5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用途：用于研究型病房建设。</w:t>
      </w:r>
    </w:p>
    <w:p w14:paraId="325B833C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数量：1套。</w:t>
      </w:r>
    </w:p>
    <w:p w14:paraId="32AF4D65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58C65AD9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1、配置要求及主要技术指标：</w:t>
      </w:r>
    </w:p>
    <w:p w14:paraId="49A54D02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206375</wp:posOffset>
                </wp:positionV>
                <wp:extent cx="5876290" cy="4731385"/>
                <wp:effectExtent l="0" t="0" r="1016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68145" y="3040380"/>
                          <a:ext cx="5876290" cy="4731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D4299">
                            <w:pPr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285105" cy="4536440"/>
                                  <wp:effectExtent l="0" t="0" r="10795" b="16510"/>
                                  <wp:docPr id="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85105" cy="4536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7pt;margin-top:16.25pt;height:372.55pt;width:462.7pt;z-index:251659264;mso-width-relative:page;mso-height-relative:page;" fillcolor="#FFFFFF [3201]" filled="t" stroked="f" coordsize="21600,21600" o:gfxdata="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L/r/D1QAA&#10;AAkBAAAPAAAAAAAAAAEAIAAAACIAAABkcnMvZG93bnJldi54bWxQSwECFAAUAAAACACHTuJAJr+D&#10;9V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53D4299">
                      <w:pPr>
                        <w:jc w:val="left"/>
                      </w:pPr>
                      <w:r>
                        <w:drawing>
                          <wp:inline distT="0" distB="0" distL="114300" distR="114300">
                            <wp:extent cx="5285105" cy="4536440"/>
                            <wp:effectExtent l="0" t="0" r="10795" b="16510"/>
                            <wp:docPr id="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85105" cy="453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E3E2D9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6D10E6B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7B8EDB0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B61C3AC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44038B8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DF431F6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6695706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86FD3DA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7682575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911034A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F39F32A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602605" cy="5426075"/>
            <wp:effectExtent l="0" t="0" r="17145" b="317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542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FDFC9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82E5417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A31C879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4F41590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EB5EE7C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C93707F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E8818DC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特殊说明：A2生物安全柜要求为双人位；超低温冰箱配备冻存架、实时温度传感器及定期除霜等维护服务。</w:t>
      </w:r>
    </w:p>
    <w:p w14:paraId="62EC5033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3、质保要求：不少于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年。</w:t>
      </w:r>
    </w:p>
    <w:p w14:paraId="31C774B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B7DFF3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7A94BB1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760F91E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妇瘤科二氧化碳激光治疗仪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6B7E9ED4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4967FC74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40487C60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CO2点阵激光在妇科领域的应用主要基于选择性光热作用，人体组织中的水分吸收CO2激光光能，大量的细胞受热损伤发生汽化、碳化、热凝固及切割效果，以去除老化的组织和部分真皮组织以及各种病变组织，并启动再生修复程序，新的上皮和胶原替代老化和激光热损伤的人体组织，最终实现去除病变组织以及改善各部位组织的色泽、质地、弹性等。</w:t>
      </w:r>
    </w:p>
    <w:p w14:paraId="6AF8777F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数量：1台</w:t>
      </w:r>
    </w:p>
    <w:p w14:paraId="7E11E256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51713FC1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激光器类型：金属封装射频激励的CO2激光器</w:t>
      </w:r>
    </w:p>
    <w:p w14:paraId="5DC1143C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DA6616C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6ADB457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BB1612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16502E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E70B34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7C50FE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FE06C2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835093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28E170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C2346B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A655D1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6B9D35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FDDCD8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6C74FF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CB8B67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5AD02F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E2A748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182648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D2AF83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3D44C0E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妇瘤科高频胸壁振荡排痰仪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4A3310BB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F7ECBDE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6609710D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用途：各种导致痰液分泌增多的疾病均可使用高频振荡排痰。妇瘤科术后卧床、体弱乏力、咳痰困难、痰液潴留、存在肺部感染/肺不张高危风险患者均需要机械辅助排痰。</w:t>
      </w:r>
    </w:p>
    <w:p w14:paraId="5B98C327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数量：3台</w:t>
      </w:r>
    </w:p>
    <w:p w14:paraId="78B1551F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050CCCEE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重复使用背心式、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配置移动台车</w:t>
      </w:r>
    </w:p>
    <w:p w14:paraId="1245B21A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65687DC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0EDABA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8B66A5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241BEF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D93316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CC6145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542940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B20169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70438B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5B1016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E488A9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90B874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A3EFB5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D715BB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F3DA7A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1E3BD4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632894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24C255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02F326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7B9B0C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A6A9AB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7122FCD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妇瘤科红光治疗仪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48BAD234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9F2711F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39323C6C">
      <w:pPr>
        <w:bidi w:val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适用于消炎、镇痛，对体表创面有止渗液、促进肉芽组织生长、加速愈合的作用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，妇科多用于腹部切口、阴道残端切口，促进切口愈合。</w:t>
      </w:r>
    </w:p>
    <w:p w14:paraId="707E3A0E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数量：3台</w:t>
      </w:r>
    </w:p>
    <w:p w14:paraId="2A68C272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DC84BDD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49E5504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FB1E76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BF170E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CAF7AA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E92D95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FE8F66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A053F8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C239CF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F2DF00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807C36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A5C962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B490F5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AD119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AB44EE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8932C9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75D793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FF6957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D96D2C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2BECE5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08F62E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A0E5A1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B94B29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48486AB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妇瘤科医用臭氧治疗仪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04AEECF7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0CFFC014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7EC9943A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用途：适用于滴虫性、细菌性阴道炎、霉菌性阴道炎（假丝酵母菌病）的治疗、人流手术前经阴道消毒冲洗。</w:t>
      </w:r>
    </w:p>
    <w:p w14:paraId="5A1F44D8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数量：3台</w:t>
      </w:r>
    </w:p>
    <w:p w14:paraId="0209C334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6505BF70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C1CD1B2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治疗仪具有臭氧水冲洗、臭氧雾化、臭氧气体等功能，</w:t>
      </w:r>
    </w:p>
    <w:p w14:paraId="2A00AC2F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7B4CD27B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耗材单独报价</w:t>
      </w:r>
    </w:p>
    <w:p w14:paraId="241F38FD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29E93B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4468DE0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5BB1A7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560A93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BBBCD5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AD0341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D10A27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6CF645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F39C36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1C4F48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D7291A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D3DC6D6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B09AE1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5C6B30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44974F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4D4617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88E911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230C8A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A9B51DA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2618CC8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妇瘤科智能阴道镜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6714FCCE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3BDFCD0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50011103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智能阴道镜（电子阴道镜）是妇科临床常用的光学成像诊断设备，主要通过高倍率放大、高清成像及智能分析技术，辅助医生观察宫颈、阴道及外阴的微小病变，并指导精准活检。其适用：1.宫颈癌及癌前病变的筛查与诊断筛查；2.下生殖道病变的精准诊断阴道病变；3.手术评估与术后复查手术前评估；4.其他妇科疾病的辅助诊断。</w:t>
      </w:r>
    </w:p>
    <w:p w14:paraId="40D6C257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数量：1台</w:t>
      </w:r>
    </w:p>
    <w:p w14:paraId="5429E5BA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14FB311B">
      <w:pPr>
        <w:numPr>
          <w:ilvl w:val="0"/>
          <w:numId w:val="0"/>
        </w:numPr>
        <w:spacing w:line="336" w:lineRule="auto"/>
        <w:ind w:leftChars="0"/>
        <w:jc w:val="left"/>
        <w:rPr>
          <w:rFonts w:hint="eastAsia" w:ascii="宋体" w:hAnsi="宋体" w:eastAsia="宋体" w:cs="宋体"/>
        </w:rPr>
      </w:pPr>
    </w:p>
    <w:p w14:paraId="0A2E9D24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镜头具有连续变焦、自动聚焦和高清成像等功能</w:t>
      </w:r>
    </w:p>
    <w:p w14:paraId="420CF087">
      <w:pPr>
        <w:pStyle w:val="23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C70A1AD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2F6C5B8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8BF625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8E2332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F06145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1C7171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872D61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12141D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AFEFF7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CEAE80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8A5B4B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4E62D2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76BA90F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F38DA9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B27B4A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309668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DB019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6EABBA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5F7D195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  <w:u w:val="none"/>
          <w:lang w:val="en-US" w:eastAsia="zh-CN"/>
        </w:rPr>
        <w:t>阴道微生态检测仪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66DABEFD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E3E957E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7ED85DDB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检测阴道菌群、pH值及病原体指标，评估阴道微生态、明确炎症分型，为患者术前准备、术后及放化疗后感染防治提供精准诊疗依据。</w:t>
      </w:r>
    </w:p>
    <w:p w14:paraId="0CAF273D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数量：1台</w:t>
      </w:r>
    </w:p>
    <w:p w14:paraId="6C7750C8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3、质保要求：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3BBC9634">
      <w:pPr>
        <w:pStyle w:val="23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4、耗材、试剂单独报价</w:t>
      </w:r>
    </w:p>
    <w:p w14:paraId="381E1FC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677489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053844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1F84A4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C1A494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D8BF7B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60045C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27915EE4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C2203E9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6CE555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729E98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3AFDEFBE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739F81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0C46EFD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462E877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F943D0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56020CE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DB0211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79A2C228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62FF498B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4FFB8291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1B419412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5C987CC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p w14:paraId="0CBDEC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仿宋" w:hAnsi="仿宋" w:eastAsia="仿宋" w:cs="仿宋"/>
          <w:b w:val="0"/>
          <w:bCs/>
          <w:color w:val="000000"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highlight w:val="none"/>
          <w:u w:val="none"/>
          <w:lang w:val="en-US" w:eastAsia="zh-CN"/>
        </w:rPr>
        <w:t>血气生化分析仪</w:t>
      </w:r>
      <w:r>
        <w:rPr>
          <w:rFonts w:hint="eastAsia" w:ascii="仿宋" w:hAnsi="仿宋" w:eastAsia="仿宋" w:cs="仿宋"/>
          <w:b/>
          <w:bCs w:val="0"/>
          <w:sz w:val="36"/>
          <w:szCs w:val="36"/>
        </w:rPr>
        <w:t>项目采购需求</w:t>
      </w:r>
    </w:p>
    <w:p w14:paraId="75E377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374223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项目概况：</w:t>
      </w:r>
    </w:p>
    <w:p w14:paraId="67A7E4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 w:bidi="ar-SA"/>
        </w:rPr>
        <w:t>1、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用途：</w:t>
      </w:r>
    </w:p>
    <w:p w14:paraId="40D99C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血气分析仪是麻醉科利用率较高的一款设备，麻醉科医生可以快速获取患者实时的检测数据，便于及时判断患者当下生理状态，尤其是针对病程变化较快的疑难杂症患者和危重症患者，快速而全面的血气结果十分重要。</w:t>
      </w:r>
    </w:p>
    <w:p w14:paraId="133B7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2、数量：2台</w:t>
      </w:r>
    </w:p>
    <w:p w14:paraId="5F2779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3、连接医院现有网络系统</w:t>
      </w:r>
    </w:p>
    <w:p w14:paraId="619283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4、质保要求：质保期不少于3年</w:t>
      </w:r>
    </w:p>
    <w:p w14:paraId="7D4A3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5、耗材、试剂单独报价</w:t>
      </w:r>
    </w:p>
    <w:p w14:paraId="78164645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8C9560"/>
    <w:multiLevelType w:val="singleLevel"/>
    <w:tmpl w:val="188C956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2U2NTIxNjI5MmNmMWMxMTkyOGVmOTliODY2MTMifQ=="/>
  </w:docVars>
  <w:rsids>
    <w:rsidRoot w:val="00AA32DC"/>
    <w:rsid w:val="00002730"/>
    <w:rsid w:val="0000657E"/>
    <w:rsid w:val="00012612"/>
    <w:rsid w:val="00022867"/>
    <w:rsid w:val="0002582E"/>
    <w:rsid w:val="000308ED"/>
    <w:rsid w:val="00051561"/>
    <w:rsid w:val="00051864"/>
    <w:rsid w:val="000539C2"/>
    <w:rsid w:val="00061419"/>
    <w:rsid w:val="000641F8"/>
    <w:rsid w:val="00075AB0"/>
    <w:rsid w:val="000834E4"/>
    <w:rsid w:val="00085F33"/>
    <w:rsid w:val="000A2692"/>
    <w:rsid w:val="000B2D50"/>
    <w:rsid w:val="000B6FF7"/>
    <w:rsid w:val="000C190A"/>
    <w:rsid w:val="000C491F"/>
    <w:rsid w:val="000E2485"/>
    <w:rsid w:val="00103240"/>
    <w:rsid w:val="00110336"/>
    <w:rsid w:val="00112D13"/>
    <w:rsid w:val="00123775"/>
    <w:rsid w:val="00155994"/>
    <w:rsid w:val="001617DC"/>
    <w:rsid w:val="0017208D"/>
    <w:rsid w:val="0017456C"/>
    <w:rsid w:val="0018453B"/>
    <w:rsid w:val="001A15A0"/>
    <w:rsid w:val="001D0C88"/>
    <w:rsid w:val="001D569B"/>
    <w:rsid w:val="001E65CF"/>
    <w:rsid w:val="001F5A7F"/>
    <w:rsid w:val="001F72D0"/>
    <w:rsid w:val="00203E8A"/>
    <w:rsid w:val="00206538"/>
    <w:rsid w:val="00211F9D"/>
    <w:rsid w:val="00213478"/>
    <w:rsid w:val="0022639D"/>
    <w:rsid w:val="00233CA5"/>
    <w:rsid w:val="00235CAC"/>
    <w:rsid w:val="0024077C"/>
    <w:rsid w:val="0028153A"/>
    <w:rsid w:val="002A1A0D"/>
    <w:rsid w:val="002A2BD9"/>
    <w:rsid w:val="002C0571"/>
    <w:rsid w:val="002D4C56"/>
    <w:rsid w:val="002D7C57"/>
    <w:rsid w:val="002F2CCA"/>
    <w:rsid w:val="002F58CF"/>
    <w:rsid w:val="00303384"/>
    <w:rsid w:val="00312206"/>
    <w:rsid w:val="00314067"/>
    <w:rsid w:val="00321177"/>
    <w:rsid w:val="003325C5"/>
    <w:rsid w:val="003378AC"/>
    <w:rsid w:val="00340652"/>
    <w:rsid w:val="00340F17"/>
    <w:rsid w:val="00351ED0"/>
    <w:rsid w:val="0035697A"/>
    <w:rsid w:val="003609D9"/>
    <w:rsid w:val="0036338A"/>
    <w:rsid w:val="00372180"/>
    <w:rsid w:val="00384F78"/>
    <w:rsid w:val="00387186"/>
    <w:rsid w:val="0039233B"/>
    <w:rsid w:val="00396B6F"/>
    <w:rsid w:val="003A0102"/>
    <w:rsid w:val="003A05D6"/>
    <w:rsid w:val="003A074E"/>
    <w:rsid w:val="003A1E67"/>
    <w:rsid w:val="003A4D99"/>
    <w:rsid w:val="003B7535"/>
    <w:rsid w:val="003C4DC4"/>
    <w:rsid w:val="003D22A9"/>
    <w:rsid w:val="003D2E44"/>
    <w:rsid w:val="003D4CE8"/>
    <w:rsid w:val="003F4313"/>
    <w:rsid w:val="003F67A1"/>
    <w:rsid w:val="00411691"/>
    <w:rsid w:val="00413AD2"/>
    <w:rsid w:val="0043306A"/>
    <w:rsid w:val="00445044"/>
    <w:rsid w:val="004479DA"/>
    <w:rsid w:val="00450E3E"/>
    <w:rsid w:val="00466921"/>
    <w:rsid w:val="00467332"/>
    <w:rsid w:val="00467FEB"/>
    <w:rsid w:val="00472CFD"/>
    <w:rsid w:val="004732B6"/>
    <w:rsid w:val="004821FB"/>
    <w:rsid w:val="00494CDD"/>
    <w:rsid w:val="004951DF"/>
    <w:rsid w:val="00495F37"/>
    <w:rsid w:val="004C3751"/>
    <w:rsid w:val="004D0544"/>
    <w:rsid w:val="004D5EEA"/>
    <w:rsid w:val="004D68F8"/>
    <w:rsid w:val="004F02BC"/>
    <w:rsid w:val="004F09AC"/>
    <w:rsid w:val="00504B24"/>
    <w:rsid w:val="00527B8C"/>
    <w:rsid w:val="005373E4"/>
    <w:rsid w:val="0055413E"/>
    <w:rsid w:val="00555BA4"/>
    <w:rsid w:val="00567DD9"/>
    <w:rsid w:val="00573745"/>
    <w:rsid w:val="00586BD4"/>
    <w:rsid w:val="00594AFE"/>
    <w:rsid w:val="005A6B10"/>
    <w:rsid w:val="005B4FCA"/>
    <w:rsid w:val="005C6EA9"/>
    <w:rsid w:val="005D2841"/>
    <w:rsid w:val="005D6E5C"/>
    <w:rsid w:val="005E161F"/>
    <w:rsid w:val="005E2155"/>
    <w:rsid w:val="005F3BA9"/>
    <w:rsid w:val="005F4D9E"/>
    <w:rsid w:val="00620FA6"/>
    <w:rsid w:val="00621465"/>
    <w:rsid w:val="006344D2"/>
    <w:rsid w:val="00640A41"/>
    <w:rsid w:val="00654E54"/>
    <w:rsid w:val="00656FA6"/>
    <w:rsid w:val="0065772A"/>
    <w:rsid w:val="00664AAA"/>
    <w:rsid w:val="0066752C"/>
    <w:rsid w:val="0067295C"/>
    <w:rsid w:val="006745BE"/>
    <w:rsid w:val="00680500"/>
    <w:rsid w:val="00683BC7"/>
    <w:rsid w:val="00686B79"/>
    <w:rsid w:val="006B3762"/>
    <w:rsid w:val="006C2093"/>
    <w:rsid w:val="006D5A97"/>
    <w:rsid w:val="006F28EA"/>
    <w:rsid w:val="00705D4D"/>
    <w:rsid w:val="0070601B"/>
    <w:rsid w:val="00706757"/>
    <w:rsid w:val="0071140B"/>
    <w:rsid w:val="007126BC"/>
    <w:rsid w:val="00713E27"/>
    <w:rsid w:val="007327B3"/>
    <w:rsid w:val="00733F9D"/>
    <w:rsid w:val="00747002"/>
    <w:rsid w:val="00755BBD"/>
    <w:rsid w:val="00757448"/>
    <w:rsid w:val="00767041"/>
    <w:rsid w:val="00785182"/>
    <w:rsid w:val="00794B05"/>
    <w:rsid w:val="007A2564"/>
    <w:rsid w:val="007A41B1"/>
    <w:rsid w:val="007B17F0"/>
    <w:rsid w:val="007B3A51"/>
    <w:rsid w:val="007B74E4"/>
    <w:rsid w:val="007B76E9"/>
    <w:rsid w:val="007C7BF8"/>
    <w:rsid w:val="007D141D"/>
    <w:rsid w:val="007E137F"/>
    <w:rsid w:val="007E1A86"/>
    <w:rsid w:val="007E2F6E"/>
    <w:rsid w:val="007E39E3"/>
    <w:rsid w:val="007E5757"/>
    <w:rsid w:val="007F1E1A"/>
    <w:rsid w:val="007F3CA7"/>
    <w:rsid w:val="00802C1A"/>
    <w:rsid w:val="00806F12"/>
    <w:rsid w:val="00826E63"/>
    <w:rsid w:val="00835D05"/>
    <w:rsid w:val="008438BE"/>
    <w:rsid w:val="00863ADB"/>
    <w:rsid w:val="008641AE"/>
    <w:rsid w:val="00885463"/>
    <w:rsid w:val="008903E5"/>
    <w:rsid w:val="00893EAE"/>
    <w:rsid w:val="0089410A"/>
    <w:rsid w:val="008958A9"/>
    <w:rsid w:val="008A58DC"/>
    <w:rsid w:val="008C16DC"/>
    <w:rsid w:val="008D67C9"/>
    <w:rsid w:val="008E29EC"/>
    <w:rsid w:val="008E72B5"/>
    <w:rsid w:val="008F6333"/>
    <w:rsid w:val="009050EC"/>
    <w:rsid w:val="00905BE0"/>
    <w:rsid w:val="00910C6B"/>
    <w:rsid w:val="00914733"/>
    <w:rsid w:val="00924D32"/>
    <w:rsid w:val="0093156E"/>
    <w:rsid w:val="00940A70"/>
    <w:rsid w:val="009466DD"/>
    <w:rsid w:val="009669EC"/>
    <w:rsid w:val="0097765F"/>
    <w:rsid w:val="009A19A4"/>
    <w:rsid w:val="009B7C1F"/>
    <w:rsid w:val="009D255E"/>
    <w:rsid w:val="009D35EB"/>
    <w:rsid w:val="009D455F"/>
    <w:rsid w:val="009D4C76"/>
    <w:rsid w:val="009D789A"/>
    <w:rsid w:val="009E0031"/>
    <w:rsid w:val="009E0B80"/>
    <w:rsid w:val="00A01327"/>
    <w:rsid w:val="00A02830"/>
    <w:rsid w:val="00A23C6B"/>
    <w:rsid w:val="00A243C6"/>
    <w:rsid w:val="00A3065E"/>
    <w:rsid w:val="00A33675"/>
    <w:rsid w:val="00A35AAD"/>
    <w:rsid w:val="00A35CCB"/>
    <w:rsid w:val="00A42328"/>
    <w:rsid w:val="00A5022F"/>
    <w:rsid w:val="00A5047D"/>
    <w:rsid w:val="00A54DAA"/>
    <w:rsid w:val="00A573BD"/>
    <w:rsid w:val="00A61636"/>
    <w:rsid w:val="00A72D9C"/>
    <w:rsid w:val="00A74283"/>
    <w:rsid w:val="00A86063"/>
    <w:rsid w:val="00A9789D"/>
    <w:rsid w:val="00AA1D72"/>
    <w:rsid w:val="00AA32DC"/>
    <w:rsid w:val="00AA5499"/>
    <w:rsid w:val="00AB4660"/>
    <w:rsid w:val="00AC2025"/>
    <w:rsid w:val="00AC2534"/>
    <w:rsid w:val="00AE5151"/>
    <w:rsid w:val="00AF3B72"/>
    <w:rsid w:val="00B044D6"/>
    <w:rsid w:val="00B14835"/>
    <w:rsid w:val="00B15DE8"/>
    <w:rsid w:val="00B17612"/>
    <w:rsid w:val="00B17CE9"/>
    <w:rsid w:val="00B2487C"/>
    <w:rsid w:val="00B34309"/>
    <w:rsid w:val="00B6052D"/>
    <w:rsid w:val="00B624DE"/>
    <w:rsid w:val="00B75373"/>
    <w:rsid w:val="00B75AF6"/>
    <w:rsid w:val="00B775F9"/>
    <w:rsid w:val="00B80DDD"/>
    <w:rsid w:val="00B94A77"/>
    <w:rsid w:val="00BB1CAD"/>
    <w:rsid w:val="00BB34BF"/>
    <w:rsid w:val="00BC0504"/>
    <w:rsid w:val="00BC1AE6"/>
    <w:rsid w:val="00BD2127"/>
    <w:rsid w:val="00BE307F"/>
    <w:rsid w:val="00BE542E"/>
    <w:rsid w:val="00BE5E12"/>
    <w:rsid w:val="00BF6421"/>
    <w:rsid w:val="00C009F6"/>
    <w:rsid w:val="00C013CE"/>
    <w:rsid w:val="00C021EF"/>
    <w:rsid w:val="00C034BE"/>
    <w:rsid w:val="00C206C9"/>
    <w:rsid w:val="00C2672A"/>
    <w:rsid w:val="00C35268"/>
    <w:rsid w:val="00C37D60"/>
    <w:rsid w:val="00C419E2"/>
    <w:rsid w:val="00C4357D"/>
    <w:rsid w:val="00C607B9"/>
    <w:rsid w:val="00C63D08"/>
    <w:rsid w:val="00C7249D"/>
    <w:rsid w:val="00C92AAB"/>
    <w:rsid w:val="00C94D2D"/>
    <w:rsid w:val="00CB6F98"/>
    <w:rsid w:val="00CB7AA5"/>
    <w:rsid w:val="00CC0535"/>
    <w:rsid w:val="00CF1AF9"/>
    <w:rsid w:val="00CF52B2"/>
    <w:rsid w:val="00CF783C"/>
    <w:rsid w:val="00D07418"/>
    <w:rsid w:val="00D17136"/>
    <w:rsid w:val="00D236D5"/>
    <w:rsid w:val="00D445F7"/>
    <w:rsid w:val="00D521D6"/>
    <w:rsid w:val="00D54B5B"/>
    <w:rsid w:val="00D5551F"/>
    <w:rsid w:val="00D55B5D"/>
    <w:rsid w:val="00D75F33"/>
    <w:rsid w:val="00D81436"/>
    <w:rsid w:val="00D84320"/>
    <w:rsid w:val="00D90F0D"/>
    <w:rsid w:val="00D94AF3"/>
    <w:rsid w:val="00DB3F6B"/>
    <w:rsid w:val="00DB6E86"/>
    <w:rsid w:val="00DB719A"/>
    <w:rsid w:val="00DC03DE"/>
    <w:rsid w:val="00DC6983"/>
    <w:rsid w:val="00DD5F13"/>
    <w:rsid w:val="00DE3B27"/>
    <w:rsid w:val="00DF09C9"/>
    <w:rsid w:val="00DF757F"/>
    <w:rsid w:val="00E10576"/>
    <w:rsid w:val="00E2663B"/>
    <w:rsid w:val="00E27B30"/>
    <w:rsid w:val="00E30054"/>
    <w:rsid w:val="00E301A2"/>
    <w:rsid w:val="00E35553"/>
    <w:rsid w:val="00E36D9E"/>
    <w:rsid w:val="00E50058"/>
    <w:rsid w:val="00E522E0"/>
    <w:rsid w:val="00E624DA"/>
    <w:rsid w:val="00E66875"/>
    <w:rsid w:val="00E85FA8"/>
    <w:rsid w:val="00E9006C"/>
    <w:rsid w:val="00E944E1"/>
    <w:rsid w:val="00E953EB"/>
    <w:rsid w:val="00E95702"/>
    <w:rsid w:val="00EB0D4C"/>
    <w:rsid w:val="00EB10B0"/>
    <w:rsid w:val="00EB70E2"/>
    <w:rsid w:val="00EC0F2D"/>
    <w:rsid w:val="00ED1DE5"/>
    <w:rsid w:val="00ED5483"/>
    <w:rsid w:val="00EE2447"/>
    <w:rsid w:val="00F00ADC"/>
    <w:rsid w:val="00F24DFB"/>
    <w:rsid w:val="00F30D6E"/>
    <w:rsid w:val="00F32AA1"/>
    <w:rsid w:val="00F33DBF"/>
    <w:rsid w:val="00F44A77"/>
    <w:rsid w:val="00F55825"/>
    <w:rsid w:val="00F630AE"/>
    <w:rsid w:val="00F65518"/>
    <w:rsid w:val="00F676D5"/>
    <w:rsid w:val="00F72C66"/>
    <w:rsid w:val="00F805F7"/>
    <w:rsid w:val="00F85872"/>
    <w:rsid w:val="00F914E4"/>
    <w:rsid w:val="00F918FA"/>
    <w:rsid w:val="00FA16BA"/>
    <w:rsid w:val="00FA1C48"/>
    <w:rsid w:val="00FB21DA"/>
    <w:rsid w:val="00FB3363"/>
    <w:rsid w:val="00FC117A"/>
    <w:rsid w:val="00FC28C5"/>
    <w:rsid w:val="00FC4531"/>
    <w:rsid w:val="00FE1AEC"/>
    <w:rsid w:val="00FE2505"/>
    <w:rsid w:val="00FE34D8"/>
    <w:rsid w:val="00FE7E25"/>
    <w:rsid w:val="015F4A7F"/>
    <w:rsid w:val="017548DF"/>
    <w:rsid w:val="01FB40D3"/>
    <w:rsid w:val="02DD039A"/>
    <w:rsid w:val="02E07CAC"/>
    <w:rsid w:val="03126468"/>
    <w:rsid w:val="034018FF"/>
    <w:rsid w:val="03B4136A"/>
    <w:rsid w:val="03EE38E0"/>
    <w:rsid w:val="03F47798"/>
    <w:rsid w:val="046833AF"/>
    <w:rsid w:val="046B0F89"/>
    <w:rsid w:val="051C09A4"/>
    <w:rsid w:val="07100621"/>
    <w:rsid w:val="072A7934"/>
    <w:rsid w:val="07AB0349"/>
    <w:rsid w:val="07B147D3"/>
    <w:rsid w:val="083C1B24"/>
    <w:rsid w:val="08A763C8"/>
    <w:rsid w:val="090E2350"/>
    <w:rsid w:val="09B421E7"/>
    <w:rsid w:val="09C44136"/>
    <w:rsid w:val="0A60541B"/>
    <w:rsid w:val="0B3F6801"/>
    <w:rsid w:val="0B6E003A"/>
    <w:rsid w:val="0C3F059C"/>
    <w:rsid w:val="0CCD1437"/>
    <w:rsid w:val="0D2E410A"/>
    <w:rsid w:val="0DC34F32"/>
    <w:rsid w:val="0EA220E5"/>
    <w:rsid w:val="0F084230"/>
    <w:rsid w:val="1070366F"/>
    <w:rsid w:val="11DF6FE3"/>
    <w:rsid w:val="12007DCC"/>
    <w:rsid w:val="12067241"/>
    <w:rsid w:val="12A762DD"/>
    <w:rsid w:val="12BB35FE"/>
    <w:rsid w:val="12C233B6"/>
    <w:rsid w:val="12FD414F"/>
    <w:rsid w:val="131F10F9"/>
    <w:rsid w:val="14532C6F"/>
    <w:rsid w:val="1554409C"/>
    <w:rsid w:val="15ED3C86"/>
    <w:rsid w:val="16D53EB2"/>
    <w:rsid w:val="172850B1"/>
    <w:rsid w:val="175477F5"/>
    <w:rsid w:val="17A54D7B"/>
    <w:rsid w:val="18555751"/>
    <w:rsid w:val="18C52213"/>
    <w:rsid w:val="19717DB4"/>
    <w:rsid w:val="197C05F8"/>
    <w:rsid w:val="1BD973E6"/>
    <w:rsid w:val="1BDD6EE9"/>
    <w:rsid w:val="1BE107B4"/>
    <w:rsid w:val="1E4A4CDE"/>
    <w:rsid w:val="1F2A172D"/>
    <w:rsid w:val="20332E8D"/>
    <w:rsid w:val="207B498E"/>
    <w:rsid w:val="21D560E1"/>
    <w:rsid w:val="21E86EA2"/>
    <w:rsid w:val="21FF7E4A"/>
    <w:rsid w:val="22572CB3"/>
    <w:rsid w:val="229C36C2"/>
    <w:rsid w:val="22B6579A"/>
    <w:rsid w:val="23244DE0"/>
    <w:rsid w:val="2329572B"/>
    <w:rsid w:val="25A12702"/>
    <w:rsid w:val="26167C63"/>
    <w:rsid w:val="26C50688"/>
    <w:rsid w:val="26D21305"/>
    <w:rsid w:val="271225F6"/>
    <w:rsid w:val="273F077E"/>
    <w:rsid w:val="27490C04"/>
    <w:rsid w:val="27CD2CAF"/>
    <w:rsid w:val="28B6236F"/>
    <w:rsid w:val="28CC3125"/>
    <w:rsid w:val="29AA7275"/>
    <w:rsid w:val="2AEA0300"/>
    <w:rsid w:val="2B0C24D5"/>
    <w:rsid w:val="2CF336E0"/>
    <w:rsid w:val="2F37008B"/>
    <w:rsid w:val="3072699C"/>
    <w:rsid w:val="30862EA8"/>
    <w:rsid w:val="308B46F0"/>
    <w:rsid w:val="30E052E7"/>
    <w:rsid w:val="319E4903"/>
    <w:rsid w:val="31B31F62"/>
    <w:rsid w:val="32C3494B"/>
    <w:rsid w:val="32D1561F"/>
    <w:rsid w:val="33A61DC8"/>
    <w:rsid w:val="33E74334"/>
    <w:rsid w:val="3479058A"/>
    <w:rsid w:val="35F32FEC"/>
    <w:rsid w:val="368258CD"/>
    <w:rsid w:val="36873B55"/>
    <w:rsid w:val="36AF77CE"/>
    <w:rsid w:val="373107F7"/>
    <w:rsid w:val="3735736D"/>
    <w:rsid w:val="37604A37"/>
    <w:rsid w:val="376672D9"/>
    <w:rsid w:val="38865019"/>
    <w:rsid w:val="38E4581A"/>
    <w:rsid w:val="390857F1"/>
    <w:rsid w:val="39631C0E"/>
    <w:rsid w:val="3A4267D0"/>
    <w:rsid w:val="3B097F6B"/>
    <w:rsid w:val="3C5F6A31"/>
    <w:rsid w:val="3D3879AE"/>
    <w:rsid w:val="3DE25312"/>
    <w:rsid w:val="3E2C6DE7"/>
    <w:rsid w:val="3E6D4150"/>
    <w:rsid w:val="3EC20BFC"/>
    <w:rsid w:val="3EE43091"/>
    <w:rsid w:val="3F2F3423"/>
    <w:rsid w:val="401D2882"/>
    <w:rsid w:val="4075453C"/>
    <w:rsid w:val="40F60C73"/>
    <w:rsid w:val="411532F9"/>
    <w:rsid w:val="412228A6"/>
    <w:rsid w:val="42777D5F"/>
    <w:rsid w:val="439C2221"/>
    <w:rsid w:val="45B57FB1"/>
    <w:rsid w:val="46083595"/>
    <w:rsid w:val="466D5864"/>
    <w:rsid w:val="47E61A03"/>
    <w:rsid w:val="49117305"/>
    <w:rsid w:val="49B960C8"/>
    <w:rsid w:val="49F462DD"/>
    <w:rsid w:val="49F66C10"/>
    <w:rsid w:val="4A777F2B"/>
    <w:rsid w:val="4B4E4731"/>
    <w:rsid w:val="4B6D1D00"/>
    <w:rsid w:val="4BE67A02"/>
    <w:rsid w:val="4CD15729"/>
    <w:rsid w:val="4D595481"/>
    <w:rsid w:val="4D5A039B"/>
    <w:rsid w:val="4D8D59DB"/>
    <w:rsid w:val="4FE32DD9"/>
    <w:rsid w:val="507E119B"/>
    <w:rsid w:val="50CB07C1"/>
    <w:rsid w:val="50D71E2B"/>
    <w:rsid w:val="51E73A8A"/>
    <w:rsid w:val="544463AA"/>
    <w:rsid w:val="548F0716"/>
    <w:rsid w:val="54A157DD"/>
    <w:rsid w:val="54B03564"/>
    <w:rsid w:val="552C560D"/>
    <w:rsid w:val="561A3C9D"/>
    <w:rsid w:val="569449DD"/>
    <w:rsid w:val="56B96811"/>
    <w:rsid w:val="56E276B6"/>
    <w:rsid w:val="581D40BA"/>
    <w:rsid w:val="58E95B40"/>
    <w:rsid w:val="596F2A2A"/>
    <w:rsid w:val="5BF84B52"/>
    <w:rsid w:val="5C2E43A3"/>
    <w:rsid w:val="5CAE0B1F"/>
    <w:rsid w:val="5DB4420F"/>
    <w:rsid w:val="5DB80EAA"/>
    <w:rsid w:val="5E132DD1"/>
    <w:rsid w:val="5E1913AA"/>
    <w:rsid w:val="5E341674"/>
    <w:rsid w:val="5E5E3FF2"/>
    <w:rsid w:val="5F4B79A1"/>
    <w:rsid w:val="600B229C"/>
    <w:rsid w:val="601908EC"/>
    <w:rsid w:val="60833A58"/>
    <w:rsid w:val="60997EB4"/>
    <w:rsid w:val="60DF1D6B"/>
    <w:rsid w:val="6110114B"/>
    <w:rsid w:val="615E29DE"/>
    <w:rsid w:val="61E07EBC"/>
    <w:rsid w:val="638C4B36"/>
    <w:rsid w:val="64B60169"/>
    <w:rsid w:val="669B5653"/>
    <w:rsid w:val="67FD51CC"/>
    <w:rsid w:val="68B0223F"/>
    <w:rsid w:val="69A86A11"/>
    <w:rsid w:val="6A9A6657"/>
    <w:rsid w:val="6AA02886"/>
    <w:rsid w:val="6AEC1C54"/>
    <w:rsid w:val="6B6908B8"/>
    <w:rsid w:val="6B7006D5"/>
    <w:rsid w:val="6E03133F"/>
    <w:rsid w:val="6E7363E5"/>
    <w:rsid w:val="6EFA1537"/>
    <w:rsid w:val="6EFF257B"/>
    <w:rsid w:val="6F902FEF"/>
    <w:rsid w:val="71043B5E"/>
    <w:rsid w:val="71435420"/>
    <w:rsid w:val="71540E54"/>
    <w:rsid w:val="72245F27"/>
    <w:rsid w:val="737A5923"/>
    <w:rsid w:val="73F465C6"/>
    <w:rsid w:val="74860C5D"/>
    <w:rsid w:val="75E94972"/>
    <w:rsid w:val="75F40AB5"/>
    <w:rsid w:val="778D06BF"/>
    <w:rsid w:val="77C92F07"/>
    <w:rsid w:val="77D36F5B"/>
    <w:rsid w:val="77F7266A"/>
    <w:rsid w:val="78634C7A"/>
    <w:rsid w:val="78BA708B"/>
    <w:rsid w:val="799F110D"/>
    <w:rsid w:val="79AD6F8F"/>
    <w:rsid w:val="7B0A16F3"/>
    <w:rsid w:val="7B4A005C"/>
    <w:rsid w:val="7BD72952"/>
    <w:rsid w:val="7BF73FB5"/>
    <w:rsid w:val="7C63002F"/>
    <w:rsid w:val="7DE26BE4"/>
    <w:rsid w:val="7E4534C6"/>
    <w:rsid w:val="7EA93514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  <w:rPr>
      <w:kern w:val="0"/>
      <w:sz w:val="20"/>
    </w:rPr>
  </w:style>
  <w:style w:type="paragraph" w:styleId="4">
    <w:name w:val="Body Text Indent"/>
    <w:basedOn w:val="1"/>
    <w:autoRedefine/>
    <w:qFormat/>
    <w:uiPriority w:val="0"/>
    <w:pPr>
      <w:ind w:firstLine="555"/>
    </w:pPr>
  </w:style>
  <w:style w:type="paragraph" w:styleId="5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4"/>
    <w:autoRedefine/>
    <w:qFormat/>
    <w:uiPriority w:val="0"/>
    <w:pPr>
      <w:ind w:firstLine="420" w:firstLineChars="200"/>
    </w:p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表格文字"/>
    <w:basedOn w:val="1"/>
    <w:autoRedefine/>
    <w:qFormat/>
    <w:uiPriority w:val="99"/>
    <w:pPr>
      <w:spacing w:before="25" w:after="25"/>
    </w:pPr>
    <w:rPr>
      <w:bCs/>
      <w:spacing w:val="10"/>
      <w:sz w:val="24"/>
      <w:szCs w:val="20"/>
    </w:rPr>
  </w:style>
  <w:style w:type="paragraph" w:customStyle="1" w:styleId="16">
    <w:name w:val="样式 标题 1 + 四号 居中 段前: 12 磅 段后: 12 磅 行距: 单倍行距"/>
    <w:basedOn w:val="2"/>
    <w:autoRedefine/>
    <w:qFormat/>
    <w:uiPriority w:val="0"/>
    <w:pPr>
      <w:adjustRightInd w:val="0"/>
      <w:spacing w:before="240" w:after="240" w:line="240" w:lineRule="auto"/>
      <w:ind w:firstLine="288"/>
      <w:jc w:val="center"/>
      <w:textAlignment w:val="baseline"/>
    </w:pPr>
    <w:rPr>
      <w:rFonts w:cs="宋体"/>
      <w:sz w:val="28"/>
      <w:szCs w:val="20"/>
    </w:rPr>
  </w:style>
  <w:style w:type="paragraph" w:customStyle="1" w:styleId="17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8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页眉 Char"/>
    <w:basedOn w:val="13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3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font31"/>
    <w:basedOn w:val="1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0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List Paragraph_d5750ede-def6-4f1b-accd-a5825d43faad"/>
    <w:basedOn w:val="1"/>
    <w:qFormat/>
    <w:uiPriority w:val="34"/>
    <w:pPr>
      <w:ind w:firstLine="420" w:firstLineChars="200"/>
    </w:pPr>
  </w:style>
  <w:style w:type="paragraph" w:customStyle="1" w:styleId="26">
    <w:name w:val="Body text|3"/>
    <w:basedOn w:val="1"/>
    <w:qFormat/>
    <w:uiPriority w:val="0"/>
    <w:pPr>
      <w:spacing w:after="1580"/>
      <w:ind w:left="6500"/>
    </w:pPr>
    <w:rPr>
      <w:rFonts w:ascii="宋体" w:hAnsi="宋体" w:eastAsia="宋体" w:cs="宋体"/>
      <w:sz w:val="142"/>
      <w:szCs w:val="142"/>
      <w:lang w:val="zh-TW" w:eastAsia="zh-TW" w:bidi="zh-TW"/>
    </w:rPr>
  </w:style>
  <w:style w:type="paragraph" w:customStyle="1" w:styleId="27">
    <w:name w:val="Body text|1"/>
    <w:basedOn w:val="1"/>
    <w:qFormat/>
    <w:uiPriority w:val="0"/>
    <w:pPr>
      <w:spacing w:after="40" w:line="298" w:lineRule="auto"/>
    </w:pPr>
    <w:rPr>
      <w:rFonts w:ascii="宋体" w:hAnsi="宋体" w:eastAsia="宋体" w:cs="宋体"/>
      <w:sz w:val="78"/>
      <w:szCs w:val="78"/>
      <w:lang w:val="zh-TW" w:eastAsia="zh-TW" w:bidi="zh-TW"/>
    </w:rPr>
  </w:style>
  <w:style w:type="paragraph" w:customStyle="1" w:styleId="28">
    <w:name w:val="Body text|2"/>
    <w:basedOn w:val="1"/>
    <w:qFormat/>
    <w:uiPriority w:val="0"/>
    <w:rPr>
      <w:sz w:val="86"/>
      <w:szCs w:val="86"/>
      <w:lang w:val="zh-TW" w:eastAsia="zh-TW" w:bidi="zh-TW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16</Pages>
  <Words>991</Words>
  <Characters>1044</Characters>
  <Lines>5</Lines>
  <Paragraphs>1</Paragraphs>
  <TotalTime>10</TotalTime>
  <ScaleCrop>false</ScaleCrop>
  <LinksUpToDate>false</LinksUpToDate>
  <CharactersWithSpaces>1055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2023-02-17T01:25:00Z</dcterms:created>
  <dc:creator>微软用户</dc:creator>
  <cp:lastModifiedBy>易欢</cp:lastModifiedBy>
  <cp:lastPrinted>2026-03-26T01:57:00Z</cp:lastPrinted>
  <dcterms:modified xsi:type="dcterms:W3CDTF">2026-10-15T08:43:01Z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4C42144BD8F54B77AF0F8972F150D97C_13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