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51DD1">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附件3</w:t>
      </w:r>
    </w:p>
    <w:p w14:paraId="2EC10B15">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32"/>
          <w:szCs w:val="32"/>
          <w:lang w:val="en-US" w:eastAsia="zh-CN" w:bidi="ar-SA"/>
        </w:rPr>
        <w:t>项目1：</w:t>
      </w:r>
    </w:p>
    <w:p w14:paraId="2D4B725B">
      <w:pPr>
        <w:jc w:val="center"/>
        <w:rPr>
          <w:rFonts w:hint="eastAsia" w:ascii="仿宋" w:hAnsi="仿宋" w:eastAsia="仿宋" w:cs="仿宋"/>
          <w:b/>
          <w:bCs/>
          <w:sz w:val="32"/>
          <w:szCs w:val="32"/>
        </w:rPr>
      </w:pPr>
      <w:r>
        <w:rPr>
          <w:rFonts w:hint="eastAsia" w:ascii="仿宋" w:hAnsi="仿宋" w:eastAsia="仿宋" w:cs="仿宋"/>
          <w:b/>
          <w:bCs/>
          <w:sz w:val="36"/>
          <w:szCs w:val="44"/>
        </w:rPr>
        <w:t>放射治疗剂量验证系统采购需求</w:t>
      </w:r>
    </w:p>
    <w:p w14:paraId="5B0A672C">
      <w:pPr>
        <w:numPr>
          <w:ilvl w:val="0"/>
          <w:numId w:val="0"/>
        </w:numPr>
        <w:snapToGrid w:val="0"/>
        <w:spacing w:after="0"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bidi="ar-SA"/>
        </w:rPr>
        <w:t>一、</w:t>
      </w:r>
      <w:r>
        <w:rPr>
          <w:rFonts w:hint="eastAsia" w:ascii="仿宋" w:hAnsi="仿宋" w:eastAsia="仿宋" w:cs="仿宋"/>
          <w:b/>
          <w:bCs/>
          <w:sz w:val="28"/>
          <w:szCs w:val="28"/>
          <w:lang w:val="en-US" w:eastAsia="zh-CN"/>
        </w:rPr>
        <w:t>项目概况：</w:t>
      </w:r>
    </w:p>
    <w:p w14:paraId="69DFD5A3">
      <w:pPr>
        <w:numPr>
          <w:ilvl w:val="0"/>
          <w:numId w:val="0"/>
        </w:numPr>
        <w:snapToGrid w:val="0"/>
        <w:spacing w:after="0" w:line="440" w:lineRule="exact"/>
        <w:rPr>
          <w:rFonts w:hint="eastAsia" w:ascii="仿宋" w:hAnsi="仿宋" w:eastAsia="仿宋" w:cs="仿宋"/>
          <w:sz w:val="28"/>
          <w:szCs w:val="28"/>
          <w:lang w:val="en-US" w:eastAsia="zh-CN"/>
        </w:rPr>
      </w:pPr>
      <w:r>
        <w:rPr>
          <w:rFonts w:hint="default" w:ascii="仿宋" w:hAnsi="仿宋" w:eastAsia="仿宋" w:cs="仿宋"/>
          <w:sz w:val="28"/>
          <w:szCs w:val="28"/>
          <w:lang w:val="en-US" w:eastAsia="zh-CN" w:bidi="ar-SA"/>
        </w:rPr>
        <w:t>1、</w:t>
      </w:r>
      <w:r>
        <w:rPr>
          <w:rFonts w:hint="eastAsia" w:ascii="仿宋" w:hAnsi="仿宋" w:eastAsia="仿宋" w:cs="仿宋"/>
          <w:sz w:val="28"/>
          <w:szCs w:val="28"/>
          <w:lang w:val="en-US" w:eastAsia="zh-CN"/>
        </w:rPr>
        <w:t>用途：用于精确放射治疗患者治疗计划基于数学模型的第三方独立剂量验证系统。包括治疗前的剂量模型算法验证、基于加速器日志文件的模型验证、以及数据处理平台。</w:t>
      </w:r>
    </w:p>
    <w:p w14:paraId="0C4F581D">
      <w:pPr>
        <w:numPr>
          <w:ilvl w:val="0"/>
          <w:numId w:val="0"/>
        </w:numPr>
        <w:snapToGrid w:val="0"/>
        <w:spacing w:after="0" w:line="440" w:lineRule="exact"/>
        <w:rPr>
          <w:rFonts w:hint="default" w:ascii="仿宋" w:hAnsi="仿宋" w:eastAsia="仿宋" w:cs="仿宋"/>
          <w:sz w:val="28"/>
          <w:szCs w:val="28"/>
          <w:lang w:val="en-US" w:eastAsia="zh-CN"/>
        </w:rPr>
      </w:pPr>
      <w:r>
        <w:rPr>
          <w:rFonts w:hint="default" w:ascii="仿宋" w:hAnsi="仿宋" w:eastAsia="仿宋" w:cs="仿宋"/>
          <w:sz w:val="28"/>
          <w:szCs w:val="28"/>
          <w:lang w:val="en-US" w:eastAsia="zh-CN" w:bidi="ar-SA"/>
        </w:rPr>
        <w:t>2、</w:t>
      </w:r>
      <w:r>
        <w:rPr>
          <w:rFonts w:hint="eastAsia" w:ascii="仿宋" w:hAnsi="仿宋" w:eastAsia="仿宋" w:cs="仿宋"/>
          <w:sz w:val="28"/>
          <w:szCs w:val="28"/>
          <w:lang w:val="en-US" w:eastAsia="zh-CN"/>
        </w:rPr>
        <w:t>数量：1套</w:t>
      </w:r>
    </w:p>
    <w:p w14:paraId="6418A7D2">
      <w:pPr>
        <w:snapToGrid w:val="0"/>
        <w:spacing w:after="0"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二、产品要求：</w:t>
      </w:r>
    </w:p>
    <w:p w14:paraId="0F9A08A1">
      <w:pPr>
        <w:snapToGrid w:val="0"/>
        <w:spacing w:after="0" w:line="44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1、主要技术指标：</w:t>
      </w:r>
    </w:p>
    <w:p w14:paraId="0D9EE010">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1.1基于浏览器的应用系统，连入放疗科现有的网络系统（包括放疗计划系统和加速器），以保证网络管理的完整性和与临床网络系统集成。</w:t>
      </w:r>
    </w:p>
    <w:p w14:paraId="199D67C2">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1.2系统支持、涵盖放疗科现有加速器，兼容现有的放疗计划系统，以及科室使用的记录验证系统，肿瘤信息管理系统；系统可应用于市面常用型号的加速器和治疗计划系统，以适应科室的发展需求；</w:t>
      </w:r>
    </w:p>
    <w:p w14:paraId="3907E4C3">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1.3系统应能支持放疗科现有放疗技术，包括3DCRT、IMRT、VMAT、Conformal Arc、TOMOtherapy等；</w:t>
      </w:r>
    </w:p>
    <w:p w14:paraId="5EB5B01E">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1.4系统基于TPS传来的RT Plan、DICOM CT、RT Structure等数据，利用剂量算法，自动生成患者体内的剂量分布，并与TPS传来的患者放疗计划中的剂量分布（RT Dose）进行比较，验证TPS剂量算法的可靠性以及患者放疗计划的可执行性；</w:t>
      </w:r>
    </w:p>
    <w:p w14:paraId="4471BCFD">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1.5独立剂量验证使用蒙特卡罗剂量算法来计算基于患者的治疗计划或模体形状的剂量分布；</w:t>
      </w:r>
    </w:p>
    <w:p w14:paraId="60C45F76">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1.6提供基于加速器Logfile重建患者体内的三维剂量分布功能。</w:t>
      </w:r>
    </w:p>
    <w:p w14:paraId="43E050F8">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1.7支持感兴趣点的绝对剂量差异比较、平面计量分析Gamma分析结果、三维剂量分析，各感兴趣区域DVH比较；</w:t>
      </w:r>
    </w:p>
    <w:p w14:paraId="1CF5A920">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1.8临床目标分析，即系统可自定义临床目标标准，系统基于独立验证结果自动分析各感兴趣区是否满足临床目标</w:t>
      </w:r>
    </w:p>
    <w:p w14:paraId="532D3D35">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1.9提供基于患者定位CT，分析结果查看剂量偏差位置功能，支持自定义分析标准</w:t>
      </w:r>
    </w:p>
    <w:p w14:paraId="6ADAE3F1">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1.10提供可行性计划复杂度评分；</w:t>
      </w:r>
    </w:p>
    <w:p w14:paraId="54A2E286">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2、硬件要求： </w:t>
      </w:r>
    </w:p>
    <w:p w14:paraId="3FF263DF">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2.1工作站技术规格要求（数量：1台）</w:t>
      </w:r>
    </w:p>
    <w:p w14:paraId="7A3AF78C">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2.1.1 主机配置</w:t>
      </w:r>
    </w:p>
    <w:p w14:paraId="62691228">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主机型号：Dell Precision 7960塔式工作站或同等级性能品牌商用工作站  </w:t>
      </w:r>
    </w:p>
    <w:p w14:paraId="0E972AD6">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处理器：英特尔®至强® w5-3435X（16核/32线程，基础频率≥3.1GHz，睿频≥4.7GHz，TDP 270W）</w:t>
      </w:r>
    </w:p>
    <w:p w14:paraId="32C6CEC0">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内存：4×32GB DDR5 ECC内存，频率≥4800MHz </w:t>
      </w:r>
    </w:p>
    <w:p w14:paraId="16DA42C7">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主存储：1× M.2 PCIe NVMe固态硬盘，容量≥4TB </w:t>
      </w:r>
    </w:p>
    <w:p w14:paraId="15000AF5">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二级存储：4× 8TB 7.2K RPM SATA企业级硬盘 </w:t>
      </w:r>
    </w:p>
    <w:p w14:paraId="1CB2DCED">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RAID控制器：原厂SATA RAID卡（型号≥Dell H755），支持RAID 0/1/5/10  </w:t>
      </w:r>
    </w:p>
    <w:p w14:paraId="3FB76293">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显卡：NVIDIA® RTX A4000专业显卡，显存≥16GB GDDR6  </w:t>
      </w:r>
    </w:p>
    <w:p w14:paraId="3367EE2C">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网络：千兆有线网卡（内置）、USB无线网卡 </w:t>
      </w:r>
    </w:p>
    <w:p w14:paraId="72E83C3F">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2.1.2 操作系统要求 </w:t>
      </w:r>
    </w:p>
    <w:p w14:paraId="19B909E3">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操作系统：预装Windows Server 2022标准版（64位英文版，含正版授权）  </w:t>
      </w:r>
    </w:p>
    <w:p w14:paraId="420E1F2F">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数据库：预装Microsoft SQL Server Standard 2022英文版（含正版授权）或以上。 </w:t>
      </w:r>
    </w:p>
    <w:p w14:paraId="4F969A58">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 商用笔记本电脑2台</w:t>
      </w:r>
    </w:p>
    <w:p w14:paraId="5DD5C789">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三、质保要求：</w:t>
      </w:r>
      <w:r>
        <w:rPr>
          <w:rFonts w:hint="eastAsia" w:ascii="仿宋" w:hAnsi="仿宋" w:eastAsia="仿宋" w:cs="仿宋"/>
          <w:sz w:val="28"/>
          <w:szCs w:val="28"/>
          <w:lang w:val="en-US" w:eastAsia="zh-CN"/>
        </w:rPr>
        <w:t>不少于5年</w:t>
      </w:r>
    </w:p>
    <w:p w14:paraId="55571115">
      <w:pPr>
        <w:pStyle w:val="4"/>
        <w:numPr>
          <w:ilvl w:val="0"/>
          <w:numId w:val="0"/>
        </w:numPr>
        <w:spacing w:after="0" w:line="440" w:lineRule="exact"/>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四、其他要求：</w:t>
      </w:r>
    </w:p>
    <w:p w14:paraId="6F5FB36F">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1、负责加速器数据采集、建模，及模型的验证；</w:t>
      </w:r>
    </w:p>
    <w:p w14:paraId="1A77E793">
      <w:pPr>
        <w:pStyle w:val="4"/>
        <w:numPr>
          <w:ilvl w:val="0"/>
          <w:numId w:val="0"/>
        </w:numPr>
        <w:spacing w:after="0" w:line="440" w:lineRule="exact"/>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2、不低于两周的场地培训，不少于2人次、每人一周的用户现场培训。</w:t>
      </w:r>
    </w:p>
    <w:p w14:paraId="7A04A5FD">
      <w:pPr>
        <w:pStyle w:val="4"/>
        <w:numPr>
          <w:ilvl w:val="0"/>
          <w:numId w:val="0"/>
        </w:numPr>
        <w:spacing w:after="0" w:line="440" w:lineRule="exact"/>
        <w:ind w:leftChars="0"/>
        <w:rPr>
          <w:rFonts w:hint="default" w:ascii="仿宋" w:hAnsi="仿宋" w:eastAsia="仿宋" w:cs="仿宋"/>
          <w:sz w:val="28"/>
          <w:szCs w:val="28"/>
          <w:lang w:val="en-US" w:eastAsia="zh-CN"/>
        </w:rPr>
      </w:pPr>
    </w:p>
    <w:p w14:paraId="2B60F758">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63498"/>
    <w:rsid w:val="64163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2025-08-25T03:29:00Z</dcterms:created>
  <dc:creator>来过</dc:creator>
  <cp:lastModifiedBy>来过</cp:lastModifiedBy>
  <dcterms:modified xsi:type="dcterms:W3CDTF">2025-08-25T03:30:19Z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BB3FFE921F074889AC118BCADC9CDC02_11</vt:lpwstr>
  </property>
  <property fmtid="{D5CDD505-2E9C-101B-9397-08002B2CF9AE}" pid="4" name="KSOTemplateDocerSaveRecord">
    <vt:lpwstr>eyJoZGlkIjoiMjI1ZjVkYzgwNjFlMjU4MWM1ZmYyMmUxYTFhMDliMjAiLCJ1c2VySWQiOiIxMTQ4ODQ3MjI0In0=</vt:lpwstr>
  </property>
</Properties>
</file>