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E2FC6">
      <w:pPr>
        <w:pStyle w:val="13"/>
        <w:rPr>
          <w:rFonts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消化内镜</w:t>
      </w:r>
      <w:r>
        <w:rPr>
          <w:rFonts w:hint="eastAsia" w:ascii="宋体" w:hAnsi="宋体" w:eastAsia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质控</w:t>
      </w:r>
      <w:r>
        <w:rPr>
          <w:rFonts w:hint="eastAsia"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系统招投标参数及评分标准</w:t>
      </w:r>
    </w:p>
    <w:p w14:paraId="6A283916">
      <w:pPr>
        <w:pStyle w:val="2"/>
        <w:numPr>
          <w:ilvl w:val="0"/>
          <w:numId w:val="1"/>
        </w:numPr>
        <w:spacing w:line="240" w:lineRule="auto"/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项目技术要求</w:t>
      </w:r>
    </w:p>
    <w:p w14:paraId="03A290A2">
      <w:pPr>
        <w:pStyle w:val="3"/>
        <w:rPr>
          <w:rFonts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1.1消化内镜图文报告工作站升级</w:t>
      </w:r>
    </w:p>
    <w:p w14:paraId="05B9D4A2">
      <w:pPr>
        <w:pStyle w:val="15"/>
        <w:widowControl/>
        <w:tabs>
          <w:tab w:val="left" w:pos="709"/>
        </w:tabs>
        <w:spacing w:after="0" w:line="360" w:lineRule="auto"/>
        <w:ind w:left="709" w:leftChars="0" w:firstLine="0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VIP患者查阅支持权限控制</w:t>
      </w:r>
    </w:p>
    <w:p w14:paraId="49CD27A2">
      <w:pPr>
        <w:pStyle w:val="15"/>
        <w:widowControl/>
        <w:tabs>
          <w:tab w:val="left" w:pos="709"/>
        </w:tabs>
        <w:spacing w:after="0" w:line="360" w:lineRule="auto"/>
        <w:ind w:left="709" w:leftChars="0" w:firstLine="0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患者历史检查支持实现自动关联显示</w:t>
      </w:r>
    </w:p>
    <w:p w14:paraId="01F16121">
      <w:pPr>
        <w:pStyle w:val="15"/>
        <w:widowControl/>
        <w:tabs>
          <w:tab w:val="left" w:pos="709"/>
        </w:tabs>
        <w:spacing w:after="0" w:line="360" w:lineRule="auto"/>
        <w:ind w:left="709" w:leftChars="0" w:firstLine="0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系统登录密码复杂度需支持强制控制</w:t>
      </w:r>
    </w:p>
    <w:p w14:paraId="2E77C068">
      <w:pPr>
        <w:pStyle w:val="15"/>
        <w:widowControl/>
        <w:tabs>
          <w:tab w:val="left" w:pos="709"/>
        </w:tabs>
        <w:spacing w:after="0" w:line="360" w:lineRule="auto"/>
        <w:ind w:left="0" w:leftChars="0" w:firstLine="720" w:firstLineChars="30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4.有完整的数据访问控制体系、支持指定用户、指定病人，指定检查</w:t>
      </w:r>
    </w:p>
    <w:p w14:paraId="54AD772C">
      <w:pPr>
        <w:pStyle w:val="15"/>
        <w:widowControl/>
        <w:tabs>
          <w:tab w:val="left" w:pos="709"/>
        </w:tabs>
        <w:spacing w:after="0" w:line="360" w:lineRule="auto"/>
        <w:ind w:left="0" w:leftChars="0" w:firstLine="720" w:firstLineChars="30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5.具有图像质控功能，并有记录。图像质控功能要求打分制，自动评级</w:t>
      </w:r>
    </w:p>
    <w:p w14:paraId="3856AEA8">
      <w:pPr>
        <w:pStyle w:val="15"/>
        <w:widowControl/>
        <w:tabs>
          <w:tab w:val="left" w:pos="709"/>
        </w:tabs>
        <w:spacing w:after="0" w:line="360" w:lineRule="auto"/>
        <w:ind w:left="0" w:leftChars="0" w:firstLine="720" w:firstLineChars="30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6.DICM属性要求有划线和测量功能</w:t>
      </w:r>
    </w:p>
    <w:p w14:paraId="29FE6846">
      <w:pPr>
        <w:pStyle w:val="15"/>
        <w:widowControl/>
        <w:tabs>
          <w:tab w:val="left" w:pos="709"/>
        </w:tabs>
        <w:spacing w:after="0" w:line="360" w:lineRule="auto"/>
        <w:ind w:left="0" w:leftChars="0" w:firstLine="720" w:firstLineChars="30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7.建立全院统一的图像存储体系；图像长期统一存储功能，检查报告可以长期存储记录。</w:t>
      </w:r>
    </w:p>
    <w:p w14:paraId="0DCA531C">
      <w:pPr>
        <w:pStyle w:val="15"/>
        <w:widowControl/>
        <w:tabs>
          <w:tab w:val="left" w:pos="709"/>
        </w:tabs>
        <w:spacing w:after="0" w:line="360" w:lineRule="auto"/>
        <w:ind w:left="0" w:leftChars="0" w:firstLine="720" w:firstLineChars="30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8.危急值的上报流程要进一步完善；要求要有上报时间，上报人，接收时间，接收人及处理意见，实现闭环管理；要求能查看危急值列表                                   </w:t>
      </w:r>
    </w:p>
    <w:p w14:paraId="5A5DAA3D">
      <w:pPr>
        <w:pStyle w:val="15"/>
        <w:widowControl/>
        <w:tabs>
          <w:tab w:val="left" w:pos="709"/>
        </w:tabs>
        <w:spacing w:after="0" w:line="360" w:lineRule="auto"/>
        <w:ind w:left="142" w:leftChars="0" w:firstLine="480"/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9.内镜预约系统</w:t>
      </w:r>
      <w:r>
        <w:rPr>
          <w:rFonts w:hint="eastAsia" w:ascii="宋体" w:hAnsi="宋体" w:eastAsia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对接全院预约系统</w:t>
      </w:r>
      <w:r>
        <w:rPr>
          <w:rFonts w:hint="eastAsia" w:ascii="宋体" w:hAnsi="宋体" w:eastAsia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支持配合全院预约系统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实现全院自动预约功能、预约结果可全院共享，有自动安排检查时间的规则、能够提供默认的检查时间安排，能依据安排表进行预约、预约结果可全院共享</w:t>
      </w:r>
      <w:r>
        <w:rPr>
          <w:rFonts w:hint="eastAsia" w:ascii="宋体" w:hAnsi="宋体" w:eastAsia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检查结果、检查图像在全院有统一管理机制</w:t>
      </w:r>
      <w:r>
        <w:rPr>
          <w:rFonts w:hint="eastAsia" w:ascii="宋体" w:hAnsi="宋体" w:eastAsia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检查安排时间表能够提供全院共享、并能够及时进行同步。</w:t>
      </w:r>
    </w:p>
    <w:p w14:paraId="582EE144">
      <w:pPr>
        <w:pStyle w:val="3"/>
        <w:rPr>
          <w:rFonts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结构化报告</w:t>
      </w:r>
    </w:p>
    <w:p w14:paraId="62A7ECE2">
      <w:pPr>
        <w:pStyle w:val="15"/>
        <w:widowControl/>
        <w:numPr>
          <w:ilvl w:val="0"/>
          <w:numId w:val="2"/>
        </w:numPr>
        <w:tabs>
          <w:tab w:val="left" w:pos="709"/>
        </w:tabs>
        <w:spacing w:after="0" w:line="360" w:lineRule="auto"/>
        <w:ind w:left="709" w:leftChars="0" w:hanging="568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消化内镜</w:t>
      </w:r>
      <w:r>
        <w:rPr>
          <w:rFonts w:hint="eastAsia" w:ascii="宋体" w:hAnsi="宋体" w:eastAsia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单病种结构化报告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模板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食管癌、胃癌、结肠早癌、反流性食管炎、慢性萎缩性胃炎、溃疡性结肠炎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D02545A">
      <w:pPr>
        <w:pStyle w:val="15"/>
        <w:widowControl/>
        <w:numPr>
          <w:ilvl w:val="0"/>
          <w:numId w:val="2"/>
        </w:numPr>
        <w:tabs>
          <w:tab w:val="left" w:pos="709"/>
        </w:tabs>
        <w:spacing w:after="0" w:line="360" w:lineRule="auto"/>
        <w:ind w:left="709" w:leftChars="0" w:hanging="567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结构化报告模板中，提供图谱供医生查阅。</w:t>
      </w:r>
    </w:p>
    <w:p w14:paraId="2E214C31">
      <w:pPr>
        <w:pStyle w:val="15"/>
        <w:widowControl/>
        <w:numPr>
          <w:ilvl w:val="0"/>
          <w:numId w:val="2"/>
        </w:numPr>
        <w:tabs>
          <w:tab w:val="left" w:pos="709"/>
        </w:tabs>
        <w:spacing w:after="0" w:line="360" w:lineRule="auto"/>
        <w:ind w:left="709" w:leftChars="0" w:hanging="567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提供结构化报告使用查询，可查询每个结构化模板使用的次数，可查看每个医生使用的结构化模板的次数。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（需提软件截图）</w:t>
      </w:r>
    </w:p>
    <w:p w14:paraId="5E7EB0FD">
      <w:pPr>
        <w:pStyle w:val="15"/>
        <w:widowControl/>
        <w:numPr>
          <w:ilvl w:val="0"/>
          <w:numId w:val="2"/>
        </w:numPr>
        <w:tabs>
          <w:tab w:val="left" w:pos="709"/>
        </w:tabs>
        <w:spacing w:after="0" w:line="360" w:lineRule="auto"/>
        <w:ind w:left="709" w:leftChars="0" w:hanging="567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填写完成之后，可自动生成通顺的文本，以便医生/患者浏览。</w:t>
      </w:r>
    </w:p>
    <w:p w14:paraId="04B9599B">
      <w:pPr>
        <w:pStyle w:val="15"/>
        <w:widowControl/>
        <w:numPr>
          <w:ilvl w:val="0"/>
          <w:numId w:val="2"/>
        </w:numPr>
        <w:tabs>
          <w:tab w:val="left" w:pos="709"/>
        </w:tabs>
        <w:spacing w:after="0" w:line="360" w:lineRule="auto"/>
        <w:ind w:left="709" w:leftChars="0" w:hanging="567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提供可视化界面，用于自定义结构化报告。</w:t>
      </w:r>
    </w:p>
    <w:p w14:paraId="2923AB22">
      <w:pPr>
        <w:pStyle w:val="15"/>
        <w:widowControl/>
        <w:numPr>
          <w:ilvl w:val="0"/>
          <w:numId w:val="2"/>
        </w:numPr>
        <w:tabs>
          <w:tab w:val="left" w:pos="709"/>
        </w:tabs>
        <w:spacing w:after="0" w:line="360" w:lineRule="auto"/>
        <w:ind w:left="709" w:leftChars="0" w:hanging="567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现有结构化报告产品，服务器端更新软件，所有终端自动更新。</w:t>
      </w:r>
    </w:p>
    <w:p w14:paraId="7220C799">
      <w:pPr>
        <w:pStyle w:val="15"/>
        <w:widowControl/>
        <w:numPr>
          <w:ilvl w:val="0"/>
          <w:numId w:val="2"/>
        </w:numPr>
        <w:tabs>
          <w:tab w:val="left" w:pos="709"/>
        </w:tabs>
        <w:spacing w:after="0" w:line="360" w:lineRule="auto"/>
        <w:ind w:left="709" w:leftChars="0" w:hanging="567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与图文报告系统紧密整合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8DA6717">
      <w:pPr>
        <w:pStyle w:val="15"/>
        <w:widowControl/>
        <w:numPr>
          <w:ilvl w:val="0"/>
          <w:numId w:val="2"/>
        </w:numPr>
        <w:tabs>
          <w:tab w:val="left" w:pos="709"/>
        </w:tabs>
        <w:spacing w:after="0" w:line="360" w:lineRule="auto"/>
        <w:ind w:left="709" w:leftChars="0" w:hanging="567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可兼容传统模板使用方式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有统计医护工作量功能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F7CEF31">
      <w:pPr>
        <w:pStyle w:val="15"/>
        <w:widowControl/>
        <w:numPr>
          <w:ilvl w:val="0"/>
          <w:numId w:val="2"/>
        </w:numPr>
        <w:tabs>
          <w:tab w:val="left" w:pos="709"/>
        </w:tabs>
        <w:spacing w:after="0" w:line="360" w:lineRule="auto"/>
        <w:ind w:left="709" w:leftChars="0" w:hanging="567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现有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图文报告系统紧密整合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无缝衔接，结构化报告书写后报告内容可直接进入图文系统形成待发布报告，无需医生多余操作。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（需提软件截图）</w:t>
      </w:r>
    </w:p>
    <w:p w14:paraId="462A6698">
      <w:pPr>
        <w:numPr>
          <w:ilvl w:val="0"/>
          <w:numId w:val="2"/>
        </w:numPr>
        <w:ind w:left="709" w:hanging="567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结构化模板要求按病种、项目、诊断自动定位、过滤到模板；</w:t>
      </w:r>
    </w:p>
    <w:p w14:paraId="1DCDF5AB">
      <w:pP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5B5037C4">
      <w:pP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59688ECB">
      <w:pP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7B4A0727">
      <w:pPr>
        <w:pStyle w:val="3"/>
        <w:rPr>
          <w:rFonts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</w:t>
      </w:r>
      <w:r>
        <w:rPr>
          <w:rFonts w:hint="eastAsia"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智能化质控</w:t>
      </w:r>
    </w:p>
    <w:p w14:paraId="358D33FE">
      <w:pPr>
        <w:pStyle w:val="15"/>
        <w:widowControl/>
        <w:numPr>
          <w:ilvl w:val="0"/>
          <w:numId w:val="3"/>
        </w:numPr>
        <w:tabs>
          <w:tab w:val="left" w:pos="709"/>
        </w:tabs>
        <w:spacing w:after="0" w:line="360" w:lineRule="auto"/>
        <w:ind w:leftChars="0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质控模块深度嵌入当前消化内镜系统界面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，非第三方外挂系统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。UI设计规范和操作规范与当前系统一致。</w:t>
      </w:r>
    </w:p>
    <w:p w14:paraId="2CC4B73B">
      <w:pPr>
        <w:pStyle w:val="15"/>
        <w:widowControl/>
        <w:numPr>
          <w:ilvl w:val="0"/>
          <w:numId w:val="3"/>
        </w:numPr>
        <w:tabs>
          <w:tab w:val="left" w:pos="709"/>
        </w:tabs>
        <w:spacing w:after="0" w:line="360" w:lineRule="auto"/>
        <w:ind w:leftChars="0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所有图文报告工作站（带有采集卡的）均具有人工智能智能识别功能。</w:t>
      </w:r>
    </w:p>
    <w:p w14:paraId="0B192E5A">
      <w:pPr>
        <w:pStyle w:val="15"/>
        <w:widowControl/>
        <w:numPr>
          <w:ilvl w:val="0"/>
          <w:numId w:val="3"/>
        </w:numPr>
        <w:tabs>
          <w:tab w:val="left" w:pos="709"/>
        </w:tabs>
        <w:spacing w:after="0" w:line="360" w:lineRule="auto"/>
        <w:ind w:leftChars="0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每台工作站每采集一张图片，可通过人工智能进行识别，识别上消化道部位，部位分类包括至少30个位置。系统内置示意图，示意图分割至少30个部位，每识别到一个部位，则自动填充示意图。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（需提软件截图）</w:t>
      </w:r>
    </w:p>
    <w:p w14:paraId="352C6092">
      <w:pPr>
        <w:pStyle w:val="15"/>
        <w:widowControl/>
        <w:numPr>
          <w:ilvl w:val="0"/>
          <w:numId w:val="3"/>
        </w:numPr>
        <w:tabs>
          <w:tab w:val="left" w:pos="709"/>
        </w:tabs>
        <w:spacing w:after="0" w:line="360" w:lineRule="auto"/>
        <w:ind w:leftChars="0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科室质控数据实时显示，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支持国家消化内镜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最新1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质控指标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（2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版）</w:t>
      </w:r>
      <w:r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的计算</w:t>
      </w: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。 </w:t>
      </w:r>
    </w:p>
    <w:p w14:paraId="36F8A65A">
      <w:pPr>
        <w:pStyle w:val="15"/>
        <w:widowControl/>
        <w:numPr>
          <w:ilvl w:val="0"/>
          <w:numId w:val="3"/>
        </w:numPr>
        <w:tabs>
          <w:tab w:val="left" w:pos="709"/>
        </w:tabs>
        <w:spacing w:after="0" w:line="360" w:lineRule="auto"/>
        <w:ind w:leftChars="0" w:firstLineChars="0"/>
        <w:rPr>
          <w:rFonts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可显示关键指标的一段周期内的变化情况。例如自动计算显示10周内：上消化道检查完整率，结直肠准备优良率，结直肠检查退镜时长≥6分钟，结直肠镜插管成功率这四个指标的趋势变化图。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（需提软件截图和现场程序演示）</w:t>
      </w:r>
    </w:p>
    <w:p w14:paraId="7CF80FE0">
      <w:pPr>
        <w:pStyle w:val="3"/>
        <w:rPr>
          <w:rFonts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宋体" w:hAnsi="宋体" w:eastAsia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信息化集成</w:t>
      </w:r>
    </w:p>
    <w:p w14:paraId="6853407C">
      <w:pPr>
        <w:pStyle w:val="15"/>
        <w:spacing w:after="0" w:line="360" w:lineRule="auto"/>
        <w:ind w:left="0" w:leftChars="0" w:firstLine="0" w:firstLineChars="0"/>
        <w:rPr>
          <w:rFonts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1、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实现内镜系统与洗消系统对接，关联内窥镜洗消信息，回传使用病人信息。实现内窥镜全流程洗消追溯功能。</w:t>
      </w:r>
    </w:p>
    <w:p w14:paraId="0AE64F20">
      <w:pPr>
        <w:pStyle w:val="15"/>
        <w:spacing w:after="0" w:line="360" w:lineRule="auto"/>
        <w:ind w:left="0" w:leftChars="0" w:firstLine="0" w:firstLineChars="0"/>
        <w:rPr>
          <w:rFonts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2、实现内镜系统与病理系统对接，支持电子化病理申请单，病理结果回传。</w:t>
      </w:r>
    </w:p>
    <w:p w14:paraId="5D034F10">
      <w:pPr>
        <w:pStyle w:val="15"/>
        <w:spacing w:after="0" w:line="360" w:lineRule="auto"/>
        <w:ind w:left="0" w:leftChars="0" w:firstLine="0" w:firstLineChars="0"/>
        <w:rPr>
          <w:rFonts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3、危急值接口实现闭环应用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723CC2D">
      <w:pPr>
        <w:pStyle w:val="15"/>
        <w:spacing w:after="0" w:line="360" w:lineRule="auto"/>
        <w:ind w:left="0" w:leftChars="0" w:firstLine="0" w:firstLineChars="0"/>
        <w:rPr>
          <w:rFonts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4、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满足医院电子病历五级评审信息化集成要求。</w:t>
      </w:r>
    </w:p>
    <w:p w14:paraId="13394CE7">
      <w:pPr>
        <w:pStyle w:val="3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1.5自主报到机</w:t>
      </w:r>
    </w:p>
    <w:p w14:paraId="7C2EC30E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1、外观设计：采用国标≥1.5mm厚度的冷轧钢板，使用精密工业级标准进行加工；</w:t>
      </w:r>
    </w:p>
    <w:p w14:paraId="444F04C4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金属拷漆工艺，多年色泽依旧，防锈、防腐、耐磨；功放喇叭：双声道；频响范围：80HZ 16KIZ；信噪比：80UB失真度；输出功率：≤10W，颜色机型机身LOGO可订制。</w:t>
      </w:r>
    </w:p>
    <w:p w14:paraId="67397A86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2、工控主机：≥ 四核64位 2.0GHz Cortex-a55 四核 GPU Mali-G52-2EE   内存：≥4G 内置存储器：≥EMMC 32G  以太网：≥1个，10M/100M/1000M自适应以太网 操作系统：≥安卓11</w:t>
      </w:r>
    </w:p>
    <w:p w14:paraId="2C8DC93A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3、触摸显示器：≥21.5寸液晶显示屏 支持多点触摸</w:t>
      </w:r>
    </w:p>
    <w:p w14:paraId="1B1BC946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分辨率：≥1920X1080</w:t>
      </w:r>
    </w:p>
    <w:p w14:paraId="51F95D9E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屏幕比例：16:9</w:t>
      </w:r>
    </w:p>
    <w:p w14:paraId="235050CE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透光率：85%</w:t>
      </w:r>
    </w:p>
    <w:p w14:paraId="20BB3526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色数：16.7M</w:t>
      </w:r>
    </w:p>
    <w:p w14:paraId="11972D1B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亮度：≥250cd/㎡（Typ.）</w:t>
      </w:r>
    </w:p>
    <w:p w14:paraId="5B434BAD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视角：水平/垂直：178°/178°</w:t>
      </w:r>
    </w:p>
    <w:p w14:paraId="41E0F3C9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对比度：3000:1（Typ.）</w:t>
      </w:r>
    </w:p>
    <w:p w14:paraId="62A62335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有效显示区域（HxV）：477（H）*296(V)mm</w:t>
      </w:r>
    </w:p>
    <w:p w14:paraId="67756359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背光类型：LED</w:t>
      </w:r>
    </w:p>
    <w:p w14:paraId="79D60E50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电源：12V直流电，功率90W</w:t>
      </w:r>
    </w:p>
    <w:p w14:paraId="637D3AA7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工作温度：0℃~60℃</w:t>
      </w:r>
    </w:p>
    <w:p w14:paraId="76634BD8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相对湿度：5%~90%</w:t>
      </w:r>
    </w:p>
    <w:p w14:paraId="46B290C3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4、小票打印机：分辨率：≥203dpi</w:t>
      </w:r>
    </w:p>
    <w:p w14:paraId="27F78D5F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打印速度：220mm/s（max）</w:t>
      </w:r>
    </w:p>
    <w:p w14:paraId="7D5AC51D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打印宽度：576dots（72mm）</w:t>
      </w:r>
    </w:p>
    <w:p w14:paraId="060A0B86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纸宽：79.5 ± 0.5 mm</w:t>
      </w:r>
    </w:p>
    <w:p w14:paraId="51171D07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纸厚：60~120um</w:t>
      </w:r>
    </w:p>
    <w:p w14:paraId="525E4000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进纸方式：自动吸纸</w:t>
      </w:r>
    </w:p>
    <w:p w14:paraId="6B7808E8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切纸方式：全切、半切</w:t>
      </w:r>
    </w:p>
    <w:p w14:paraId="19E60CA5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打印长度：100KM</w:t>
      </w:r>
    </w:p>
    <w:p w14:paraId="2586F5B9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切纸寿命：100 万次</w:t>
      </w:r>
    </w:p>
    <w:p w14:paraId="15A983AA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打印波特率：9600、19200、38400、115200</w:t>
      </w:r>
    </w:p>
    <w:p w14:paraId="662B72F6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字符：FONT A 12*24 点，ONT B 9*17 点，GB18030 简体中文24*24 点，GB2312 简体中文16*16 点</w:t>
      </w:r>
    </w:p>
    <w:p w14:paraId="3345DE07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检测：打印头温度温度传感器，抬杆检测微动开关，缺纸检测机械式光电传感器</w:t>
      </w:r>
    </w:p>
    <w:p w14:paraId="177E04A3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5、扫描模块：图像传感器  640×480 CMOS</w:t>
      </w:r>
    </w:p>
    <w:p w14:paraId="1752012E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照明 白光 LED（6500K）</w:t>
      </w:r>
    </w:p>
    <w:p w14:paraId="64105F82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识读码制  2D PDF417, Data Matrix, QR Code</w:t>
      </w:r>
    </w:p>
    <w:p w14:paraId="30262D63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1D Interleaved 2 of 5, ISBN, Code 93, Code 11,UCC/EAN-128</w:t>
      </w:r>
    </w:p>
    <w:p w14:paraId="6CBF3CBD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GS1 Databar, Matrix 2 of 5, Industrial 2 of 5,Code 128, EAN-13, EAN-8, Code 39, UPC-A, UPC-E, Codabar,Standard 2 of 5, MSI-Plessey,GS1 composite code,等</w:t>
      </w:r>
    </w:p>
    <w:p w14:paraId="3E9125E0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识读精度  ≥3.9mil</w:t>
      </w:r>
    </w:p>
    <w:p w14:paraId="5E7F7337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通讯接口 TTL，RS-232,USB,USB COM </w:t>
      </w:r>
    </w:p>
    <w:p w14:paraId="41255DCE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工作电压 3.6-6V</w:t>
      </w:r>
    </w:p>
    <w:p w14:paraId="6B6ED626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视场角度 对角≥80°</w:t>
      </w:r>
    </w:p>
    <w:p w14:paraId="7ED4F453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6、身份证阅读器：支持阅读二代身份证</w:t>
      </w:r>
    </w:p>
    <w:p w14:paraId="1B49C2E2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支持ISO 14443 Type A/B 标准感应IC 卡</w:t>
      </w:r>
    </w:p>
    <w:p w14:paraId="56051478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通讯接口：USB、RS232、可定制TCP/IP、GPRS 或Modem</w:t>
      </w:r>
    </w:p>
    <w:p w14:paraId="5F96E562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读卡距离：0-50mm</w:t>
      </w:r>
    </w:p>
    <w:p w14:paraId="3F405655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平均无故障时间：不小于5000小时</w:t>
      </w:r>
    </w:p>
    <w:p w14:paraId="68A00041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串口传输速率：9600bps或更高</w:t>
      </w:r>
    </w:p>
    <w:p w14:paraId="548D72D4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操作提示：各模块工作状态由指示灯提示</w:t>
      </w:r>
    </w:p>
    <w:p w14:paraId="5A8CE1E5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7、磁条刷卡器：磁条刷卡器 只读二轨USB接口，免驱</w:t>
      </w:r>
    </w:p>
    <w:p w14:paraId="48F57F9E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8、社保卡读卡器：支持按照山西地区需求选配读取社保信息</w:t>
      </w:r>
    </w:p>
    <w:p w14:paraId="231E0C27">
      <w:pPr>
        <w:spacing w:line="360" w:lineRule="auto"/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辅料：含线材 电源 喇叭</w:t>
      </w:r>
    </w:p>
    <w:p w14:paraId="556C211A">
      <w:pPr>
        <w:pStyle w:val="3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1.6 自助打印彩图报告机</w:t>
      </w:r>
    </w:p>
    <w:p w14:paraId="57A09CC9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1、外壳：采用国标1.5mm厚度的冷轧钢板，使用精密工业级标准进行加工；</w:t>
      </w:r>
    </w:p>
    <w:p w14:paraId="511B937C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金属拷漆工艺，多年色泽依旧，防锈、防腐、耐磨；功放喇叭：8欧5瓦</w:t>
      </w:r>
    </w:p>
    <w:p w14:paraId="7073B16B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颜色机型机身LOGO可订制。</w:t>
      </w:r>
    </w:p>
    <w:p w14:paraId="5159C0A9">
      <w:pPr>
        <w:spacing w:line="360" w:lineRule="auto"/>
        <w:ind w:left="630" w:leftChars="3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2、主机配置：CPU：≥I5  双核四线程 1.4GHz 主频最大睿频频率2.3GHz  内存：≥DDR3 4G  硬盘：≥SSD 128G  以太网：≥1个，10M/100M/1000M自适应以太网  支持win7/win10系统</w:t>
      </w:r>
    </w:p>
    <w:p w14:paraId="7FCA24A5">
      <w:pPr>
        <w:spacing w:line="360" w:lineRule="auto"/>
        <w:ind w:left="630" w:leftChars="3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3、触摸显示屏：≥19寸电容触显一体屏，支持多点触控</w:t>
      </w:r>
    </w:p>
    <w:p w14:paraId="3F4BD486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分辨率：≥1280*1024</w:t>
      </w:r>
    </w:p>
    <w:p w14:paraId="2843137F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屏幕比例：4:3</w:t>
      </w:r>
    </w:p>
    <w:p w14:paraId="1F355651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透光率：85%</w:t>
      </w:r>
    </w:p>
    <w:p w14:paraId="0AEC4A56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色数：16.7M</w:t>
      </w:r>
    </w:p>
    <w:p w14:paraId="79FDAC1B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亮度：≥250cd/㎡（Typ.）</w:t>
      </w:r>
    </w:p>
    <w:p w14:paraId="3D160C49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可视角度：85/85/80/80 (Typ.)(CR≥10) </w:t>
      </w:r>
    </w:p>
    <w:p w14:paraId="2CD4568C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对比度：3000:1（Typ.）</w:t>
      </w:r>
    </w:p>
    <w:p w14:paraId="11F2FC94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有效显示区域≥（HxV）：377 (H) x 302(V)mm</w:t>
      </w:r>
    </w:p>
    <w:p w14:paraId="4DCB76F8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背光类型：LED</w:t>
      </w:r>
    </w:p>
    <w:p w14:paraId="08E81DE3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响应速度：5ms</w:t>
      </w:r>
    </w:p>
    <w:p w14:paraId="55261804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电源：12V直流电，功率90W</w:t>
      </w:r>
    </w:p>
    <w:p w14:paraId="1C486856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工作温度：0℃~60℃</w:t>
      </w:r>
    </w:p>
    <w:p w14:paraId="478BEDC5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相对湿度：5%~90%</w:t>
      </w:r>
    </w:p>
    <w:p w14:paraId="3F91F07C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4、激光打印机：分辨率：≥1200 x 1200 dpi；</w:t>
      </w:r>
    </w:p>
    <w:p w14:paraId="55B45CEA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黑白打印速度： 高达40/页分钟A4；</w:t>
      </w:r>
    </w:p>
    <w:p w14:paraId="0F1185EB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内存：标配256M；</w:t>
      </w:r>
    </w:p>
    <w:p w14:paraId="410E24A9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双面打印：自动</w:t>
      </w:r>
    </w:p>
    <w:p w14:paraId="795CE948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首页打印时间：4s</w:t>
      </w:r>
    </w:p>
    <w:p w14:paraId="1CAB6175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月打印负荷：80000页</w:t>
      </w:r>
    </w:p>
    <w:p w14:paraId="4C82FB75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接口类型：高速USB2.0</w:t>
      </w:r>
    </w:p>
    <w:p w14:paraId="1506678A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纸盒容量：250页，支持拓展纸盒550页（选配）</w:t>
      </w:r>
    </w:p>
    <w:p w14:paraId="7EDC63F3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设备功率：平均：495W，睡眠：0.5W</w:t>
      </w:r>
    </w:p>
    <w:p w14:paraId="1F1A7784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环境参数：工作温度：10-32.5℃，工作湿度：30-70%RH</w:t>
      </w:r>
    </w:p>
    <w:p w14:paraId="5797227C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5、扫描模块：图像传感器  640×480 CMOS</w:t>
      </w:r>
    </w:p>
    <w:p w14:paraId="5173490F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照明 白光 LED（6500K）</w:t>
      </w:r>
    </w:p>
    <w:p w14:paraId="0A54B939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识读码制  2D PDF417, Data Matrix, QR Code</w:t>
      </w:r>
    </w:p>
    <w:p w14:paraId="1FCDFD05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1D Interleaved 2 of 5, ISBN, Code 93, Code 11,UCC/EAN-128</w:t>
      </w:r>
    </w:p>
    <w:p w14:paraId="770E0F3C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GS1 Databar, Matrix 2 of 5, Industrial 2 of 5,Code 128, EAN-13, EAN-8, Code 39, UPC-A, UPC-E, Codabar,Standard 2 of 5, MSI-Plessey,GS1 composite code,等</w:t>
      </w:r>
    </w:p>
    <w:p w14:paraId="2545D86E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识读精度  ≥3.9mil</w:t>
      </w:r>
    </w:p>
    <w:p w14:paraId="7A931A47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通讯接口 TTL，RS-232,USB,USB COM </w:t>
      </w:r>
    </w:p>
    <w:p w14:paraId="13B303FE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工作电压 3.6-6V</w:t>
      </w:r>
    </w:p>
    <w:p w14:paraId="12EFACE9">
      <w:pPr>
        <w:spacing w:line="360" w:lineRule="auto"/>
        <w:ind w:left="210" w:leftChars="100"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视场角度 对角≥80</w:t>
      </w:r>
    </w:p>
    <w:p w14:paraId="400F19A8">
      <w:pPr>
        <w:spacing w:line="360" w:lineRule="auto"/>
        <w:ind w:left="630" w:leftChars="3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6、辅料：线材+开关电源+排插等</w:t>
      </w:r>
    </w:p>
    <w:p w14:paraId="647B6DF9">
      <w:pPr>
        <w:pStyle w:val="3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1.7叫号屏</w:t>
      </w:r>
    </w:p>
    <w:p w14:paraId="54E2EDEB">
      <w:pPr>
        <w:spacing w:line="360" w:lineRule="auto"/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1、外壳：</w:t>
      </w: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外观结构采用人体工程学设计，纤巧美观，简约大气，机身外壳采用铝合金氧化边框亮银色，前置防爆钢化玻璃。屏幕上方有LED灯条（需提供实物照片证明）</w:t>
      </w:r>
    </w:p>
    <w:p w14:paraId="5E3ACCC9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可选颜色：银边黑色/白色 </w:t>
      </w:r>
    </w:p>
    <w:p w14:paraId="11B02117"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2、主机配置：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CPU：≥四核 ；内存：≥ 1GB ；内置存储器：≥16G；</w:t>
      </w:r>
    </w:p>
    <w:p w14:paraId="3E005C68">
      <w:pPr>
        <w:spacing w:line="360" w:lineRule="auto"/>
        <w:ind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操作系统：≥安卓7.1系统 网络:≥100M/10M自适应以太网</w:t>
      </w:r>
    </w:p>
    <w:p w14:paraId="140A1C29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3、液晶屏：≥21.5寸</w:t>
      </w:r>
    </w:p>
    <w:p w14:paraId="47C8E3BC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分辨率：≥1920X1080</w:t>
      </w:r>
    </w:p>
    <w:p w14:paraId="13F63665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屏幕比例：16:9</w:t>
      </w:r>
    </w:p>
    <w:p w14:paraId="7A9E816A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透光率：85%</w:t>
      </w:r>
    </w:p>
    <w:p w14:paraId="272626BB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色数：16.7M</w:t>
      </w:r>
    </w:p>
    <w:p w14:paraId="27B5DB18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亮度：≥250cd/㎡（Typ.）</w:t>
      </w:r>
    </w:p>
    <w:p w14:paraId="64869098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视角：水平/垂直：178°/178°</w:t>
      </w:r>
    </w:p>
    <w:p w14:paraId="696180B1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对比度：1000:1（Typ.）</w:t>
      </w:r>
    </w:p>
    <w:p w14:paraId="2938CF45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有效显示区域（HxV）：476（H）*268 (V) mm</w:t>
      </w:r>
    </w:p>
    <w:p w14:paraId="033E8A72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背光类型：LED</w:t>
      </w:r>
    </w:p>
    <w:p w14:paraId="12E96704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电源：12V直流电，功率90W</w:t>
      </w:r>
    </w:p>
    <w:p w14:paraId="2E037B98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工作温度：0℃~60℃</w:t>
      </w:r>
    </w:p>
    <w:p w14:paraId="5CF1E69D">
      <w:pPr>
        <w:spacing w:line="360" w:lineRule="auto"/>
        <w:ind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相对湿度：5%~90%</w:t>
      </w:r>
    </w:p>
    <w:p w14:paraId="2181F525">
      <w:pPr>
        <w:spacing w:line="360" w:lineRule="auto"/>
        <w:ind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4、音响：8Ω3W 全频 左右双路放大输出，抗干扰能力强，高保真</w:t>
      </w:r>
    </w:p>
    <w:p w14:paraId="6675BC21">
      <w:pPr>
        <w:spacing w:line="360" w:lineRule="auto"/>
        <w:ind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5、电源：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220V 对插电源线</w:t>
      </w:r>
    </w:p>
    <w:p w14:paraId="6507CD81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6、外部接口：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USB接口≥2</w:t>
      </w:r>
    </w:p>
    <w:p w14:paraId="79FE4C74">
      <w:pPr>
        <w:spacing w:line="360" w:lineRule="auto"/>
        <w:ind w:firstLine="480" w:firstLineChars="200"/>
        <w:jc w:val="left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RJ-45接口≥1</w:t>
      </w:r>
    </w:p>
    <w:p w14:paraId="6C4C579F">
      <w:pPr>
        <w:spacing w:line="360" w:lineRule="auto"/>
        <w:ind w:firstLine="480" w:firstLineChars="20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DC电源口≥1</w:t>
      </w:r>
    </w:p>
    <w:p w14:paraId="67A75F81">
      <w:pPr>
        <w:spacing w:line="360" w:lineRule="auto"/>
        <w:ind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HDMI输出接口≥1</w:t>
      </w:r>
    </w:p>
    <w:p w14:paraId="4CF6FBD6">
      <w:pPr>
        <w:spacing w:line="360" w:lineRule="auto"/>
        <w:ind w:firstLine="480" w:firstLineChars="20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3.5MM音频输出口≥1</w:t>
      </w:r>
    </w:p>
    <w:p w14:paraId="218F0C99">
      <w:pPr>
        <w:pStyle w:val="2"/>
        <w:numPr>
          <w:ilvl w:val="0"/>
          <w:numId w:val="1"/>
        </w:numP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采购清单 </w:t>
      </w:r>
    </w:p>
    <w:tbl>
      <w:tblPr>
        <w:tblStyle w:val="16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886"/>
        <w:gridCol w:w="2311"/>
        <w:gridCol w:w="1970"/>
      </w:tblGrid>
      <w:tr w14:paraId="0880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4" w:type="dxa"/>
            <w:shd w:val="clear" w:color="auto" w:fill="auto"/>
            <w:vAlign w:val="center"/>
          </w:tcPr>
          <w:p w14:paraId="01E00D19">
            <w:pPr>
              <w:pStyle w:val="7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65CBB2FC">
            <w:pPr>
              <w:pStyle w:val="7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模块名称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EF28BAD">
            <w:pPr>
              <w:pStyle w:val="7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数量单位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4F47289">
            <w:pPr>
              <w:pStyle w:val="7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15E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4" w:type="dxa"/>
            <w:shd w:val="clear" w:color="auto" w:fill="auto"/>
            <w:vAlign w:val="center"/>
          </w:tcPr>
          <w:p w14:paraId="677D8B10">
            <w:pPr>
              <w:pStyle w:val="7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64EEC07C">
            <w:pPr>
              <w:pStyle w:val="7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消化内镜质控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7C1F736">
            <w:pPr>
              <w:pStyle w:val="7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A21692D">
            <w:pPr>
              <w:pStyle w:val="7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 w14:paraId="464618BD">
      <w:pPr>
        <w:pStyle w:val="7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BFC0722">
      <w:pPr>
        <w:pStyle w:val="3"/>
        <w:numPr>
          <w:ilvl w:val="1"/>
          <w:numId w:val="4"/>
        </w:num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功能清单 </w:t>
      </w:r>
    </w:p>
    <w:tbl>
      <w:tblPr>
        <w:tblStyle w:val="17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93"/>
        <w:gridCol w:w="4253"/>
        <w:gridCol w:w="708"/>
        <w:gridCol w:w="993"/>
      </w:tblGrid>
      <w:tr w14:paraId="7AD3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51" w:type="dxa"/>
            <w:vAlign w:val="center"/>
          </w:tcPr>
          <w:p w14:paraId="1F30CDB7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93" w:type="dxa"/>
            <w:vAlign w:val="center"/>
          </w:tcPr>
          <w:p w14:paraId="7226F897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终端/子系统</w:t>
            </w:r>
          </w:p>
        </w:tc>
        <w:tc>
          <w:tcPr>
            <w:tcW w:w="4253" w:type="dxa"/>
            <w:vAlign w:val="center"/>
          </w:tcPr>
          <w:p w14:paraId="196ABC16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708" w:type="dxa"/>
            <w:vAlign w:val="center"/>
          </w:tcPr>
          <w:p w14:paraId="3DF89BD7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3" w:type="dxa"/>
            <w:vAlign w:val="center"/>
          </w:tcPr>
          <w:p w14:paraId="3A94FEE3"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1418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vAlign w:val="center"/>
          </w:tcPr>
          <w:p w14:paraId="415EF32F">
            <w:pPr>
              <w:pStyle w:val="29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465D2F0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结构化报告</w:t>
            </w:r>
          </w:p>
        </w:tc>
        <w:tc>
          <w:tcPr>
            <w:tcW w:w="4253" w:type="dxa"/>
            <w:vAlign w:val="center"/>
          </w:tcPr>
          <w:p w14:paraId="28406ABE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内镜结构化报告</w:t>
            </w:r>
          </w:p>
        </w:tc>
        <w:tc>
          <w:tcPr>
            <w:tcW w:w="708" w:type="dxa"/>
            <w:vAlign w:val="center"/>
          </w:tcPr>
          <w:p w14:paraId="78F8C4F8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Align w:val="center"/>
          </w:tcPr>
          <w:p w14:paraId="57C935EA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10DA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1" w:type="dxa"/>
          </w:tcPr>
          <w:p w14:paraId="6440BA51">
            <w:pPr>
              <w:pStyle w:val="29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6FA46D07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智能化质控</w:t>
            </w:r>
          </w:p>
        </w:tc>
        <w:tc>
          <w:tcPr>
            <w:tcW w:w="4253" w:type="dxa"/>
          </w:tcPr>
          <w:p w14:paraId="417D3820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基于人工智能辅助质控</w:t>
            </w:r>
          </w:p>
        </w:tc>
        <w:tc>
          <w:tcPr>
            <w:tcW w:w="708" w:type="dxa"/>
            <w:vAlign w:val="center"/>
          </w:tcPr>
          <w:p w14:paraId="1F7F9965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Align w:val="center"/>
          </w:tcPr>
          <w:p w14:paraId="24A97C15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4801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51" w:type="dxa"/>
          </w:tcPr>
          <w:p w14:paraId="1974BAE0">
            <w:pPr>
              <w:pStyle w:val="29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F8FB9B8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信息化集成</w:t>
            </w:r>
          </w:p>
        </w:tc>
        <w:tc>
          <w:tcPr>
            <w:tcW w:w="4253" w:type="dxa"/>
          </w:tcPr>
          <w:p w14:paraId="5E76EE42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集成平台系统对接（满足电子病历五级评审要求）</w:t>
            </w:r>
          </w:p>
          <w:p w14:paraId="1638B661">
            <w:pPr>
              <w:pStyle w:val="7"/>
              <w:numPr>
                <w:ilvl w:val="0"/>
                <w:numId w:val="6"/>
              </w:num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洗消系统对接</w:t>
            </w:r>
          </w:p>
          <w:p w14:paraId="48AAE6D8">
            <w:pPr>
              <w:pStyle w:val="7"/>
              <w:numPr>
                <w:ilvl w:val="0"/>
                <w:numId w:val="6"/>
              </w:num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 w:val="0"/>
                <w:bCs w:val="0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病理系统对接</w:t>
            </w:r>
          </w:p>
          <w:p w14:paraId="4517BD1C">
            <w:pPr>
              <w:pStyle w:val="7"/>
              <w:numPr>
                <w:ilvl w:val="0"/>
                <w:numId w:val="6"/>
              </w:num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 w:val="0"/>
                <w:bCs w:val="0"/>
                <w:color w:val="000000" w:themeColor="text1"/>
                <w:kern w:val="0"/>
                <w:highlight w:val="none"/>
                <w14:textFill>
                  <w14:solidFill>
                    <w14:schemeClr w14:val="tx1"/>
                  </w14:solidFill>
                </w14:textFill>
              </w:rPr>
              <w:t>危机值接口对接</w:t>
            </w:r>
          </w:p>
        </w:tc>
        <w:tc>
          <w:tcPr>
            <w:tcW w:w="708" w:type="dxa"/>
            <w:vAlign w:val="center"/>
          </w:tcPr>
          <w:p w14:paraId="6B8C4523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Align w:val="center"/>
          </w:tcPr>
          <w:p w14:paraId="357D0608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 w14:paraId="65D9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51" w:type="dxa"/>
          </w:tcPr>
          <w:p w14:paraId="5B2D42B6">
            <w:pPr>
              <w:pStyle w:val="29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BDA439F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自主报到机</w:t>
            </w:r>
          </w:p>
        </w:tc>
        <w:tc>
          <w:tcPr>
            <w:tcW w:w="4253" w:type="dxa"/>
          </w:tcPr>
          <w:p w14:paraId="7EE2EE3B">
            <w:pPr>
              <w:pStyle w:val="7"/>
              <w:rPr>
                <w:rFonts w:ascii="宋体" w:hAnsi="宋体" w:eastAsia="宋体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含自主报到软件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（要求扫申请单条码）</w:t>
            </w:r>
          </w:p>
        </w:tc>
        <w:tc>
          <w:tcPr>
            <w:tcW w:w="708" w:type="dxa"/>
            <w:vAlign w:val="center"/>
          </w:tcPr>
          <w:p w14:paraId="40CEA4EC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Align w:val="center"/>
          </w:tcPr>
          <w:p w14:paraId="7F0B2D9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2112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51" w:type="dxa"/>
          </w:tcPr>
          <w:p w14:paraId="5E817089">
            <w:pPr>
              <w:pStyle w:val="29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82247E8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自助彩图打印报告机</w:t>
            </w:r>
          </w:p>
        </w:tc>
        <w:tc>
          <w:tcPr>
            <w:tcW w:w="4253" w:type="dxa"/>
          </w:tcPr>
          <w:p w14:paraId="0F80F85A">
            <w:pPr>
              <w:pStyle w:val="7"/>
              <w:rPr>
                <w:rFonts w:ascii="宋体" w:hAnsi="宋体" w:eastAsia="宋体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含自助报告软件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（要求扫缴费二维码或手机识别码只出一次报告）</w:t>
            </w:r>
          </w:p>
        </w:tc>
        <w:tc>
          <w:tcPr>
            <w:tcW w:w="708" w:type="dxa"/>
            <w:vAlign w:val="center"/>
          </w:tcPr>
          <w:p w14:paraId="007FE4EF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vAlign w:val="center"/>
          </w:tcPr>
          <w:p w14:paraId="7F3A6452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7709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51" w:type="dxa"/>
          </w:tcPr>
          <w:p w14:paraId="7B29809B">
            <w:pPr>
              <w:pStyle w:val="29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68FA175"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叫号屏</w:t>
            </w:r>
          </w:p>
        </w:tc>
        <w:tc>
          <w:tcPr>
            <w:tcW w:w="4253" w:type="dxa"/>
          </w:tcPr>
          <w:p w14:paraId="4CB7AC3C">
            <w:pPr>
              <w:pStyle w:val="7"/>
              <w:rPr>
                <w:rFonts w:ascii="宋体" w:hAnsi="宋体" w:eastAsia="宋体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含叫号软件</w:t>
            </w:r>
            <w:r>
              <w:rPr>
                <w:rFonts w:hint="eastAsia" w:ascii="宋体" w:hAnsi="宋体" w:eastAsia="宋体"/>
                <w:b w:val="0"/>
                <w:bCs w:val="0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（要求厕所及候诊区均可听到）</w:t>
            </w:r>
          </w:p>
        </w:tc>
        <w:tc>
          <w:tcPr>
            <w:tcW w:w="708" w:type="dxa"/>
            <w:vAlign w:val="center"/>
          </w:tcPr>
          <w:p w14:paraId="1D035991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3" w:type="dxa"/>
            <w:vAlign w:val="center"/>
          </w:tcPr>
          <w:p w14:paraId="37ACCCAC"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</w:tbl>
    <w:p w14:paraId="601E457E"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964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8"/>
    <w:multiLevelType w:val="singleLevel"/>
    <w:tmpl w:val="0000000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abstractNum w:abstractNumId="2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000000C"/>
    <w:multiLevelType w:val="multilevel"/>
    <w:tmpl w:val="0000000C"/>
    <w:lvl w:ilvl="0" w:tentative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>
    <w:nsid w:val="0A2306BC"/>
    <w:multiLevelType w:val="multilevel"/>
    <w:tmpl w:val="0A2306BC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1BA3615E"/>
    <w:multiLevelType w:val="multilevel"/>
    <w:tmpl w:val="1BA3615E"/>
    <w:lvl w:ilvl="0" w:tentative="0">
      <w:start w:val="1"/>
      <w:numFmt w:val="decimal"/>
      <w:lvlText w:val="%1."/>
      <w:lvlJc w:val="left"/>
      <w:pPr>
        <w:ind w:left="1860" w:hanging="420"/>
      </w:pPr>
    </w:lvl>
    <w:lvl w:ilvl="1" w:tentative="0">
      <w:start w:val="1"/>
      <w:numFmt w:val="lowerLetter"/>
      <w:lvlText w:val="%2)"/>
      <w:lvlJc w:val="left"/>
      <w:pPr>
        <w:ind w:left="2280" w:hanging="420"/>
      </w:pPr>
    </w:lvl>
    <w:lvl w:ilvl="2" w:tentative="0">
      <w:start w:val="1"/>
      <w:numFmt w:val="lowerRoman"/>
      <w:lvlText w:val="%3."/>
      <w:lvlJc w:val="right"/>
      <w:pPr>
        <w:ind w:left="2700" w:hanging="420"/>
      </w:pPr>
    </w:lvl>
    <w:lvl w:ilvl="3" w:tentative="0">
      <w:start w:val="1"/>
      <w:numFmt w:val="decimal"/>
      <w:lvlText w:val="%4."/>
      <w:lvlJc w:val="left"/>
      <w:pPr>
        <w:ind w:left="3120" w:hanging="420"/>
      </w:pPr>
    </w:lvl>
    <w:lvl w:ilvl="4" w:tentative="0">
      <w:start w:val="1"/>
      <w:numFmt w:val="lowerLetter"/>
      <w:lvlText w:val="%5)"/>
      <w:lvlJc w:val="left"/>
      <w:pPr>
        <w:ind w:left="3540" w:hanging="420"/>
      </w:pPr>
    </w:lvl>
    <w:lvl w:ilvl="5" w:tentative="0">
      <w:start w:val="1"/>
      <w:numFmt w:val="lowerRoman"/>
      <w:lvlText w:val="%6."/>
      <w:lvlJc w:val="right"/>
      <w:pPr>
        <w:ind w:left="3960" w:hanging="420"/>
      </w:pPr>
    </w:lvl>
    <w:lvl w:ilvl="6" w:tentative="0">
      <w:start w:val="1"/>
      <w:numFmt w:val="decimal"/>
      <w:lvlText w:val="%7."/>
      <w:lvlJc w:val="left"/>
      <w:pPr>
        <w:ind w:left="4380" w:hanging="420"/>
      </w:pPr>
    </w:lvl>
    <w:lvl w:ilvl="7" w:tentative="0">
      <w:start w:val="1"/>
      <w:numFmt w:val="lowerLetter"/>
      <w:lvlText w:val="%8)"/>
      <w:lvlJc w:val="left"/>
      <w:pPr>
        <w:ind w:left="4800" w:hanging="420"/>
      </w:pPr>
    </w:lvl>
    <w:lvl w:ilvl="8" w:tentative="0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F9"/>
    <w:rsid w:val="000A11A4"/>
    <w:rsid w:val="000F2322"/>
    <w:rsid w:val="00135CF9"/>
    <w:rsid w:val="0056432B"/>
    <w:rsid w:val="0081398A"/>
    <w:rsid w:val="008E770B"/>
    <w:rsid w:val="00E90DC2"/>
    <w:rsid w:val="00FA28E5"/>
    <w:rsid w:val="068400A0"/>
    <w:rsid w:val="0D54367A"/>
    <w:rsid w:val="0E871821"/>
    <w:rsid w:val="11186428"/>
    <w:rsid w:val="1B5B5D50"/>
    <w:rsid w:val="1FE0716C"/>
    <w:rsid w:val="222E0C96"/>
    <w:rsid w:val="2D597D7C"/>
    <w:rsid w:val="2FB9A28F"/>
    <w:rsid w:val="336A33B2"/>
    <w:rsid w:val="44133FE1"/>
    <w:rsid w:val="46D761CE"/>
    <w:rsid w:val="485A1120"/>
    <w:rsid w:val="4C721801"/>
    <w:rsid w:val="53155F5F"/>
    <w:rsid w:val="553923E1"/>
    <w:rsid w:val="5E452255"/>
    <w:rsid w:val="5F775CBC"/>
    <w:rsid w:val="6062656D"/>
    <w:rsid w:val="617E1607"/>
    <w:rsid w:val="6D4F6024"/>
    <w:rsid w:val="771357EC"/>
    <w:rsid w:val="7C8E2F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qFormat/>
    <w:uiPriority w:val="0"/>
    <w:pPr>
      <w:adjustRightInd w:val="0"/>
      <w:spacing w:line="360" w:lineRule="atLeast"/>
      <w:jc w:val="left"/>
      <w:textAlignment w:val="baseline"/>
    </w:pPr>
    <w:rPr>
      <w:rFonts w:eastAsia="宋体"/>
      <w:sz w:val="24"/>
    </w:rPr>
  </w:style>
  <w:style w:type="paragraph" w:styleId="7">
    <w:name w:val="Body Text"/>
    <w:basedOn w:val="1"/>
    <w:link w:val="34"/>
    <w:qFormat/>
    <w:uiPriority w:val="0"/>
    <w:pPr>
      <w:spacing w:line="360" w:lineRule="auto"/>
    </w:pPr>
    <w:rPr>
      <w:rFonts w:ascii="Times New Roman" w:hAnsi="Times New Roman" w:eastAsia="仿宋" w:cs="Times New Roman"/>
      <w:b/>
      <w:bCs/>
      <w:sz w:val="24"/>
      <w:szCs w:val="24"/>
    </w:rPr>
  </w:style>
  <w:style w:type="paragraph" w:styleId="8">
    <w:name w:val="Body Text Indent"/>
    <w:basedOn w:val="1"/>
    <w:link w:val="37"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6"/>
    <w:qFormat/>
    <w:uiPriority w:val="99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3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14">
    <w:name w:val="annotation subject"/>
    <w:basedOn w:val="6"/>
    <w:next w:val="6"/>
    <w:link w:val="36"/>
    <w:qFormat/>
    <w:uiPriority w:val="99"/>
    <w:pPr>
      <w:adjustRightInd/>
      <w:spacing w:line="240" w:lineRule="auto"/>
      <w:textAlignment w:val="auto"/>
    </w:pPr>
    <w:rPr>
      <w:rFonts w:eastAsia="等线"/>
      <w:b/>
      <w:bCs/>
      <w:sz w:val="21"/>
    </w:rPr>
  </w:style>
  <w:style w:type="paragraph" w:styleId="15">
    <w:name w:val="Body Text First Indent 2"/>
    <w:basedOn w:val="8"/>
    <w:link w:val="38"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954F72"/>
      <w:u w:val="single"/>
    </w:rPr>
  </w:style>
  <w:style w:type="character" w:styleId="20">
    <w:name w:val="Hyperlink"/>
    <w:qFormat/>
    <w:uiPriority w:val="99"/>
    <w:rPr>
      <w:rFonts w:eastAsia="宋体"/>
      <w:color w:val="auto"/>
      <w:sz w:val="24"/>
      <w:u w:val="none"/>
      <w:vertAlign w:val="baselin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customStyle="1" w:styleId="22">
    <w:name w:val="页眉 Char"/>
    <w:basedOn w:val="18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10"/>
    <w:qFormat/>
    <w:uiPriority w:val="99"/>
    <w:rPr>
      <w:sz w:val="18"/>
      <w:szCs w:val="18"/>
    </w:rPr>
  </w:style>
  <w:style w:type="character" w:customStyle="1" w:styleId="24">
    <w:name w:val="标题 Char"/>
    <w:basedOn w:val="18"/>
    <w:link w:val="13"/>
    <w:qFormat/>
    <w:uiPriority w:val="10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25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批注框文本 Char"/>
    <w:basedOn w:val="18"/>
    <w:link w:val="9"/>
    <w:qFormat/>
    <w:uiPriority w:val="99"/>
    <w:rPr>
      <w:sz w:val="18"/>
      <w:szCs w:val="18"/>
    </w:rPr>
  </w:style>
  <w:style w:type="character" w:customStyle="1" w:styleId="27">
    <w:name w:val="批注文字 Char"/>
    <w:link w:val="6"/>
    <w:qFormat/>
    <w:uiPriority w:val="0"/>
    <w:rPr>
      <w:rFonts w:eastAsia="宋体"/>
      <w:sz w:val="24"/>
    </w:rPr>
  </w:style>
  <w:style w:type="character" w:customStyle="1" w:styleId="28">
    <w:name w:val="批注文字 字符"/>
    <w:basedOn w:val="18"/>
    <w:qFormat/>
    <w:uiPriority w:val="0"/>
  </w:style>
  <w:style w:type="paragraph" w:styleId="29">
    <w:name w:val="List Paragraph"/>
    <w:basedOn w:val="1"/>
    <w:link w:val="33"/>
    <w:qFormat/>
    <w:uiPriority w:val="0"/>
    <w:pPr>
      <w:ind w:firstLine="420" w:firstLineChars="200"/>
    </w:pPr>
  </w:style>
  <w:style w:type="character" w:customStyle="1" w:styleId="30">
    <w:name w:val="标题 2 Char"/>
    <w:basedOn w:val="18"/>
    <w:link w:val="3"/>
    <w:qFormat/>
    <w:uiPriority w:val="0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31">
    <w:name w:val="标题 4 字符"/>
    <w:basedOn w:val="18"/>
    <w:qFormat/>
    <w:uiPriority w:val="9"/>
    <w:rPr>
      <w:rFonts w:ascii="等线 Light" w:hAnsi="等线 Light" w:eastAsia="等线 Light" w:cs="宋体"/>
      <w:b/>
      <w:bCs/>
      <w:sz w:val="28"/>
      <w:szCs w:val="28"/>
    </w:rPr>
  </w:style>
  <w:style w:type="character" w:customStyle="1" w:styleId="32">
    <w:name w:val="标题 4 Char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3">
    <w:name w:val="列出段落 Char"/>
    <w:link w:val="29"/>
    <w:qFormat/>
    <w:uiPriority w:val="34"/>
  </w:style>
  <w:style w:type="character" w:customStyle="1" w:styleId="34">
    <w:name w:val="正文文本 Char"/>
    <w:link w:val="7"/>
    <w:qFormat/>
    <w:uiPriority w:val="0"/>
    <w:rPr>
      <w:rFonts w:ascii="Times New Roman" w:hAnsi="Times New Roman" w:eastAsia="仿宋" w:cs="Times New Roman"/>
      <w:b/>
      <w:bCs/>
      <w:sz w:val="24"/>
      <w:szCs w:val="24"/>
    </w:rPr>
  </w:style>
  <w:style w:type="character" w:customStyle="1" w:styleId="35">
    <w:name w:val="正文文本 字符"/>
    <w:basedOn w:val="18"/>
    <w:qFormat/>
    <w:uiPriority w:val="99"/>
  </w:style>
  <w:style w:type="character" w:customStyle="1" w:styleId="36">
    <w:name w:val="批注主题 Char"/>
    <w:basedOn w:val="27"/>
    <w:link w:val="14"/>
    <w:qFormat/>
    <w:uiPriority w:val="99"/>
    <w:rPr>
      <w:rFonts w:eastAsia="宋体"/>
      <w:b/>
      <w:bCs/>
      <w:sz w:val="24"/>
    </w:rPr>
  </w:style>
  <w:style w:type="character" w:customStyle="1" w:styleId="37">
    <w:name w:val="正文文本缩进 Char"/>
    <w:basedOn w:val="18"/>
    <w:link w:val="8"/>
    <w:qFormat/>
    <w:uiPriority w:val="99"/>
  </w:style>
  <w:style w:type="character" w:customStyle="1" w:styleId="38">
    <w:name w:val="正文首行缩进 2 Char"/>
    <w:basedOn w:val="37"/>
    <w:link w:val="15"/>
    <w:qFormat/>
    <w:uiPriority w:val="99"/>
  </w:style>
  <w:style w:type="character" w:customStyle="1" w:styleId="39">
    <w:name w:val="标题 3 Char"/>
    <w:basedOn w:val="18"/>
    <w:link w:val="4"/>
    <w:qFormat/>
    <w:uiPriority w:val="9"/>
    <w:rPr>
      <w:b/>
      <w:bCs/>
      <w:sz w:val="32"/>
      <w:szCs w:val="32"/>
    </w:rPr>
  </w:style>
  <w:style w:type="paragraph" w:customStyle="1" w:styleId="40">
    <w:name w:val="Table Normal Paragraph"/>
    <w:qFormat/>
    <w:uiPriority w:val="0"/>
    <w:rPr>
      <w:rFonts w:ascii="Times New Roman" w:hAnsi="Times New Roman" w:eastAsia="Times New Roman" w:cs="Times New Roman"/>
      <w:color w:val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2902</Words>
  <Characters>3892</Characters>
  <Lines>30</Lines>
  <Paragraphs>8</Paragraphs>
  <TotalTime>9</TotalTime>
  <ScaleCrop>false</ScaleCrop>
  <LinksUpToDate>false</LinksUpToDate>
  <CharactersWithSpaces>4119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2025-07-17T08:14:00Z</dcterms:created>
  <dc:creator>张大酉</dc:creator>
  <cp:lastModifiedBy>枫</cp:lastModifiedBy>
  <dcterms:modified xsi:type="dcterms:W3CDTF">2025-07-24T03:18:40Z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A65730D6F84043039D1970DB7616281A_13</vt:lpwstr>
  </property>
  <property fmtid="{D5CDD505-2E9C-101B-9397-08002B2CF9AE}" pid="4" name="KSOTemplateDocerSaveRecord">
    <vt:lpwstr>eyJoZGlkIjoiM2U5MTIyMDQ4Y2Q1MmQxYTZlMTIxYWY0MTllMjJlNmUiLCJ1c2VySWQiOiI3MTI3Mjc4MjgifQ==</vt:lpwstr>
  </property>
</Properties>
</file>