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山西省肿瘤医院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干部档案数字化管理系统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</w:t>
      </w:r>
    </w:p>
    <w:p>
      <w:pPr>
        <w:pStyle w:val="2"/>
        <w:spacing w:line="480" w:lineRule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干部档案数字化管理系统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范围及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内容：</w:t>
      </w:r>
    </w:p>
    <w:p>
      <w:pPr>
        <w:pStyle w:val="2"/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干部人事档案信息化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采购项目——以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建设干部数字档案信息资源库、搭建干部人事档案信息管理平台</w:t>
      </w:r>
      <w:r>
        <w:rPr>
          <w:rFonts w:hint="eastAsia" w:ascii="宋体" w:hAnsi="宋体" w:eastAsia="宋体" w:cs="宋体"/>
          <w:kern w:val="0"/>
          <w:sz w:val="24"/>
          <w:szCs w:val="24"/>
        </w:rPr>
        <w:t>为核心的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干部人事档案信息化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项目拟于2024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年6月启</w:t>
      </w:r>
      <w:r>
        <w:rPr>
          <w:rFonts w:hint="eastAsia" w:ascii="宋体" w:hAnsi="宋体" w:eastAsia="宋体" w:cs="宋体"/>
          <w:kern w:val="0"/>
          <w:sz w:val="24"/>
          <w:szCs w:val="24"/>
        </w:rPr>
        <w:t>动招标采购，预算金额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0万元。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为制定更加全面、科学、满足医院实际需要的采购需求，并做好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招标控制价的核定，现面向社会开展市场调研工作。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本项目需满足的基本需求包括：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1、按照《干部人事档案数字化技术规范》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《干部档案整理工作细则》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《干部档案工作条例》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等文件要求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对干部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人事</w:t>
      </w:r>
      <w:r>
        <w:rPr>
          <w:rFonts w:hint="eastAsia" w:ascii="宋体" w:hAnsi="宋体" w:eastAsia="宋体" w:cs="宋体"/>
          <w:kern w:val="0"/>
          <w:sz w:val="24"/>
          <w:szCs w:val="24"/>
        </w:rPr>
        <w:t>档案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高标准、高质量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采集工作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为医院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建立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完整的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干部数字档案信息资源库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实现干部数字档案的安全、长期保存，提供规范化、全过程化、集中统一的监测控制与管理。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2、采用自主知识产权产品，严格按照《涉及国家秘密的信息系统分级保护技术要求》（BMB 17-2006）和《涉及国家秘密的信息系统分级保护管理规范》（BMB 20-2007）的文件要求进行系统安全设计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根据组织系统干部人事档案管理的业务需求，采用先进的开发平台和开发技术，整体设计干部人事档案信息管理平台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</w:rPr>
        <w:t>实现对档案信息和档案材料的收集、整理、保管、统计、查阅等工作的信息化管理。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3、实现信息技术与业务工作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有机结合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进行应用系统建设，数据资源建设工作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干部管理提供高效准确的干部人事档案信息，为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干部任用和提拔等工作提供有力支撑，推动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干部人事档案管理的科学化、信息化、规范化。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4、相关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信息化</w:t>
      </w:r>
      <w:r>
        <w:rPr>
          <w:rFonts w:hint="eastAsia" w:ascii="宋体" w:hAnsi="宋体" w:eastAsia="宋体" w:cs="宋体"/>
          <w:kern w:val="0"/>
          <w:sz w:val="24"/>
          <w:szCs w:val="24"/>
        </w:rPr>
        <w:t>具体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流程</w:t>
      </w:r>
      <w:r>
        <w:rPr>
          <w:rFonts w:hint="eastAsia" w:ascii="宋体" w:hAnsi="宋体" w:eastAsia="宋体" w:cs="宋体"/>
          <w:kern w:val="0"/>
          <w:sz w:val="24"/>
          <w:szCs w:val="24"/>
        </w:rPr>
        <w:t>和模块，在充分的市场调研完成后进行详细梳理和明确。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pStyle w:val="2"/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61F6C21"/>
    <w:rsid w:val="0E50231A"/>
    <w:rsid w:val="1780210B"/>
    <w:rsid w:val="1C1D26EC"/>
    <w:rsid w:val="24AF5D9A"/>
    <w:rsid w:val="25506053"/>
    <w:rsid w:val="2E7A59AE"/>
    <w:rsid w:val="2F5B00C9"/>
    <w:rsid w:val="2FC560FE"/>
    <w:rsid w:val="303112DE"/>
    <w:rsid w:val="308B7A4C"/>
    <w:rsid w:val="310B3619"/>
    <w:rsid w:val="382D7579"/>
    <w:rsid w:val="474D04FA"/>
    <w:rsid w:val="4F082323"/>
    <w:rsid w:val="5B464FB4"/>
    <w:rsid w:val="5C060EE7"/>
    <w:rsid w:val="5F81158B"/>
    <w:rsid w:val="65D0466A"/>
    <w:rsid w:val="68562043"/>
    <w:rsid w:val="68965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1978</Words>
  <Characters>2022</Characters>
  <Lines>10</Lines>
  <Paragraphs>3</Paragraphs>
  <TotalTime>1</TotalTime>
  <ScaleCrop>false</ScaleCrop>
  <LinksUpToDate>false</LinksUpToDate>
  <CharactersWithSpaces>2033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韩枫〖信息管理科〗</cp:lastModifiedBy>
  <cp:lastPrinted>2023-03-21T08:29:00Z</cp:lastPrinted>
  <dcterms:modified xsi:type="dcterms:W3CDTF">2024-04-19T00:26:32Z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DF5B0FB415E1454896A47D4550B81BE3</vt:lpwstr>
  </property>
</Properties>
</file>