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E4CEC4">
      <w:pPr>
        <w:jc w:val="center"/>
        <w:rPr>
          <w:rFonts w:hint="eastAsia"/>
          <w:sz w:val="28"/>
          <w:szCs w:val="36"/>
        </w:rPr>
      </w:pPr>
      <w:r>
        <w:rPr>
          <w:rFonts w:hint="eastAsia"/>
          <w:sz w:val="32"/>
          <w:szCs w:val="40"/>
        </w:rPr>
        <w:t>负压、压缩空气系统维护</w:t>
      </w:r>
      <w:r>
        <w:rPr>
          <w:rFonts w:hint="eastAsia"/>
          <w:sz w:val="32"/>
          <w:szCs w:val="40"/>
          <w:lang w:eastAsia="zh-CN"/>
        </w:rPr>
        <w:t>、</w:t>
      </w:r>
      <w:r>
        <w:rPr>
          <w:rFonts w:hint="eastAsia"/>
          <w:sz w:val="32"/>
          <w:szCs w:val="40"/>
        </w:rPr>
        <w:t>保养采购需求</w:t>
      </w:r>
    </w:p>
    <w:p w14:paraId="17A9BA4C">
      <w:pPr>
        <w:rPr>
          <w:rFonts w:hint="default"/>
          <w:sz w:val="28"/>
          <w:szCs w:val="36"/>
          <w:lang w:val="en-US" w:eastAsia="zh-CN"/>
        </w:rPr>
      </w:pPr>
      <w:r>
        <w:rPr>
          <w:rFonts w:hint="default"/>
          <w:sz w:val="28"/>
          <w:szCs w:val="36"/>
          <w:lang w:val="en-US" w:eastAsia="zh-CN"/>
        </w:rPr>
        <w:t xml:space="preserve">一、 项目基本信息 </w:t>
      </w:r>
    </w:p>
    <w:p w14:paraId="4138DB2C">
      <w:pPr>
        <w:rPr>
          <w:rFonts w:hint="default"/>
          <w:sz w:val="28"/>
          <w:szCs w:val="36"/>
          <w:lang w:val="en-US" w:eastAsia="zh-CN"/>
        </w:rPr>
      </w:pPr>
      <w:r>
        <w:rPr>
          <w:rFonts w:hint="default"/>
          <w:sz w:val="28"/>
          <w:szCs w:val="36"/>
          <w:lang w:val="en-US" w:eastAsia="zh-CN"/>
        </w:rPr>
        <w:t>1. 项目名称：</w:t>
      </w:r>
      <w:r>
        <w:rPr>
          <w:rFonts w:hint="eastAsia"/>
          <w:sz w:val="28"/>
          <w:szCs w:val="36"/>
          <w:lang w:val="en-US" w:eastAsia="zh-CN"/>
        </w:rPr>
        <w:t>山西省肿瘤医院</w:t>
      </w:r>
      <w:r>
        <w:rPr>
          <w:rFonts w:hint="eastAsia"/>
          <w:sz w:val="28"/>
          <w:szCs w:val="36"/>
        </w:rPr>
        <w:t>负压、压缩空气系统维护</w:t>
      </w:r>
      <w:r>
        <w:rPr>
          <w:rFonts w:hint="eastAsia"/>
          <w:sz w:val="28"/>
          <w:szCs w:val="36"/>
          <w:lang w:eastAsia="zh-CN"/>
        </w:rPr>
        <w:t>、</w:t>
      </w:r>
      <w:r>
        <w:rPr>
          <w:rFonts w:hint="eastAsia"/>
          <w:sz w:val="28"/>
          <w:szCs w:val="36"/>
        </w:rPr>
        <w:t>保养</w:t>
      </w:r>
      <w:r>
        <w:rPr>
          <w:rFonts w:hint="default"/>
          <w:sz w:val="28"/>
          <w:szCs w:val="36"/>
          <w:lang w:val="en-US" w:eastAsia="zh-CN"/>
        </w:rPr>
        <w:t>项目</w:t>
      </w:r>
    </w:p>
    <w:p w14:paraId="14B2E2AD">
      <w:pPr>
        <w:rPr>
          <w:rFonts w:hint="default"/>
          <w:sz w:val="28"/>
          <w:szCs w:val="36"/>
          <w:lang w:val="en-US" w:eastAsia="zh-CN"/>
        </w:rPr>
      </w:pPr>
      <w:r>
        <w:rPr>
          <w:rFonts w:hint="default"/>
          <w:sz w:val="28"/>
          <w:szCs w:val="36"/>
          <w:lang w:val="en-US" w:eastAsia="zh-CN"/>
        </w:rPr>
        <w:t>2. 采购单位：</w:t>
      </w:r>
      <w:r>
        <w:rPr>
          <w:rFonts w:hint="eastAsia"/>
          <w:sz w:val="28"/>
          <w:szCs w:val="36"/>
          <w:lang w:val="en-US" w:eastAsia="zh-CN"/>
        </w:rPr>
        <w:t>山西省肿瘤医院</w:t>
      </w:r>
    </w:p>
    <w:p w14:paraId="6725F742">
      <w:pPr>
        <w:rPr>
          <w:rFonts w:hint="default"/>
          <w:sz w:val="28"/>
          <w:szCs w:val="36"/>
          <w:lang w:val="en-US" w:eastAsia="zh-CN"/>
        </w:rPr>
      </w:pPr>
      <w:r>
        <w:rPr>
          <w:rFonts w:hint="default"/>
          <w:sz w:val="28"/>
          <w:szCs w:val="36"/>
          <w:lang w:val="en-US" w:eastAsia="zh-CN"/>
        </w:rPr>
        <w:t>3. 实施地点：</w:t>
      </w:r>
      <w:r>
        <w:rPr>
          <w:rFonts w:hint="eastAsia"/>
          <w:sz w:val="28"/>
          <w:szCs w:val="36"/>
          <w:lang w:val="en-US" w:eastAsia="zh-CN"/>
        </w:rPr>
        <w:t>太原市杏花岭区职工新街3号</w:t>
      </w:r>
    </w:p>
    <w:p w14:paraId="6F163700">
      <w:pPr>
        <w:rPr>
          <w:rFonts w:hint="default"/>
          <w:sz w:val="28"/>
          <w:szCs w:val="36"/>
          <w:lang w:val="en-US" w:eastAsia="zh-CN"/>
        </w:rPr>
      </w:pPr>
      <w:r>
        <w:rPr>
          <w:rFonts w:hint="default"/>
          <w:sz w:val="28"/>
          <w:szCs w:val="36"/>
          <w:lang w:val="en-US" w:eastAsia="zh-CN"/>
        </w:rPr>
        <w:t xml:space="preserve">4. 预算范围：人民币 </w:t>
      </w:r>
      <w:r>
        <w:rPr>
          <w:rFonts w:hint="eastAsia"/>
          <w:sz w:val="28"/>
          <w:szCs w:val="36"/>
          <w:lang w:val="en-US" w:eastAsia="zh-CN"/>
        </w:rPr>
        <w:t>46</w:t>
      </w:r>
      <w:r>
        <w:rPr>
          <w:rFonts w:hint="default"/>
          <w:sz w:val="28"/>
          <w:szCs w:val="36"/>
          <w:lang w:val="en-US" w:eastAsia="zh-CN"/>
        </w:rPr>
        <w:t>万元</w:t>
      </w:r>
    </w:p>
    <w:p w14:paraId="0209B002">
      <w:pPr>
        <w:rPr>
          <w:rFonts w:hint="default"/>
          <w:sz w:val="28"/>
          <w:szCs w:val="36"/>
          <w:lang w:val="en-US" w:eastAsia="zh-CN"/>
        </w:rPr>
      </w:pPr>
      <w:r>
        <w:rPr>
          <w:rFonts w:hint="default"/>
          <w:sz w:val="28"/>
          <w:szCs w:val="36"/>
          <w:lang w:val="en-US" w:eastAsia="zh-CN"/>
        </w:rPr>
        <w:t>一、项目概况</w:t>
      </w:r>
    </w:p>
    <w:p w14:paraId="15F587BA">
      <w:pPr>
        <w:ind w:firstLine="560" w:firstLineChars="200"/>
        <w:rPr>
          <w:rFonts w:hint="default"/>
          <w:sz w:val="28"/>
          <w:szCs w:val="36"/>
          <w:lang w:val="en-US" w:eastAsia="zh-CN"/>
        </w:rPr>
      </w:pPr>
      <w:r>
        <w:rPr>
          <w:rFonts w:hint="default"/>
          <w:sz w:val="28"/>
          <w:szCs w:val="36"/>
          <w:lang w:val="en-US" w:eastAsia="zh-CN"/>
        </w:rPr>
        <w:t>为保障</w:t>
      </w:r>
      <w:r>
        <w:rPr>
          <w:rFonts w:hint="eastAsia"/>
          <w:sz w:val="28"/>
          <w:szCs w:val="36"/>
          <w:lang w:val="en-US" w:eastAsia="zh-CN"/>
        </w:rPr>
        <w:t>我院</w:t>
      </w:r>
      <w:r>
        <w:rPr>
          <w:rFonts w:hint="default"/>
          <w:sz w:val="28"/>
          <w:szCs w:val="36"/>
          <w:lang w:val="en-US" w:eastAsia="zh-CN"/>
        </w:rPr>
        <w:t>医用负压吸引系统、医用压缩空气系统</w:t>
      </w:r>
      <w:r>
        <w:rPr>
          <w:rFonts w:hint="eastAsia"/>
          <w:sz w:val="28"/>
          <w:szCs w:val="36"/>
          <w:lang w:val="en-US" w:eastAsia="zh-CN"/>
        </w:rPr>
        <w:t>、氧气系统、呼叫系统</w:t>
      </w:r>
      <w:r>
        <w:rPr>
          <w:rFonts w:hint="default"/>
          <w:sz w:val="28"/>
          <w:szCs w:val="36"/>
          <w:lang w:val="en-US" w:eastAsia="zh-CN"/>
        </w:rPr>
        <w:t xml:space="preserve">持续、安全、稳定运行，满足临床诊疗、手术室、ICU、病房等区域医用气体使用需求。 </w:t>
      </w:r>
    </w:p>
    <w:p w14:paraId="1DC1F943">
      <w:pPr>
        <w:ind w:firstLine="560" w:firstLineChars="200"/>
        <w:rPr>
          <w:rFonts w:hint="default"/>
          <w:sz w:val="28"/>
          <w:szCs w:val="36"/>
          <w:lang w:val="en-US" w:eastAsia="zh-CN"/>
        </w:rPr>
      </w:pPr>
      <w:r>
        <w:rPr>
          <w:rFonts w:hint="default"/>
          <w:sz w:val="28"/>
          <w:szCs w:val="36"/>
          <w:lang w:val="en-US" w:eastAsia="zh-CN"/>
        </w:rPr>
        <w:t>本项目维保范围覆盖医院全院负压系统、压缩空气系统主机设备、</w:t>
      </w:r>
      <w:r>
        <w:rPr>
          <w:rFonts w:hint="eastAsia"/>
          <w:sz w:val="28"/>
          <w:szCs w:val="36"/>
          <w:lang w:val="en-US" w:eastAsia="zh-CN"/>
        </w:rPr>
        <w:t>呼叫系统、医用气体输送管道（含氧气）、</w:t>
      </w:r>
      <w:r>
        <w:rPr>
          <w:rFonts w:hint="default"/>
          <w:sz w:val="28"/>
          <w:szCs w:val="36"/>
          <w:lang w:val="en-US" w:eastAsia="zh-CN"/>
        </w:rPr>
        <w:t>终端阀门及配套附属设施，严格遵循《医用气体工程技术规范》（GB50751-2012）、《医院医用气体系统运行管理规范》（WS435-2013）等国家及行业标准执行，确保系统运维符合医疗机构医用气体安全管理要求。</w:t>
      </w:r>
    </w:p>
    <w:p w14:paraId="6B043FFE">
      <w:pPr>
        <w:rPr>
          <w:rFonts w:hint="default"/>
          <w:sz w:val="28"/>
          <w:szCs w:val="36"/>
          <w:lang w:val="en-US" w:eastAsia="zh-CN"/>
        </w:rPr>
      </w:pPr>
      <w:r>
        <w:rPr>
          <w:rFonts w:hint="default"/>
          <w:sz w:val="28"/>
          <w:szCs w:val="36"/>
          <w:lang w:val="en-US" w:eastAsia="zh-CN"/>
        </w:rPr>
        <w:t>二、维保服务范围</w:t>
      </w:r>
    </w:p>
    <w:p w14:paraId="46D5803B">
      <w:pPr>
        <w:rPr>
          <w:rFonts w:hint="default"/>
          <w:sz w:val="28"/>
          <w:szCs w:val="36"/>
          <w:lang w:val="en-US" w:eastAsia="zh-CN"/>
        </w:rPr>
      </w:pPr>
      <w:r>
        <w:rPr>
          <w:rFonts w:hint="default"/>
          <w:sz w:val="28"/>
          <w:szCs w:val="36"/>
          <w:lang w:val="en-US" w:eastAsia="zh-CN"/>
        </w:rPr>
        <w:t>1. 负压设备：6套负压真空泵机组、真空罐、负压控制柜、负压过滤器、压力传感器、止回阀等核心设备及附属配件。</w:t>
      </w:r>
    </w:p>
    <w:p w14:paraId="1FBE2174">
      <w:pPr>
        <w:rPr>
          <w:rFonts w:hint="default"/>
          <w:sz w:val="28"/>
          <w:szCs w:val="36"/>
          <w:lang w:val="en-US" w:eastAsia="zh-CN"/>
        </w:rPr>
      </w:pPr>
      <w:r>
        <w:rPr>
          <w:rFonts w:hint="eastAsia"/>
          <w:sz w:val="28"/>
          <w:szCs w:val="36"/>
          <w:lang w:val="en-US" w:eastAsia="zh-CN"/>
        </w:rPr>
        <w:t>2.</w:t>
      </w:r>
      <w:r>
        <w:rPr>
          <w:rFonts w:hint="default"/>
          <w:sz w:val="28"/>
          <w:szCs w:val="36"/>
          <w:lang w:val="en-US" w:eastAsia="zh-CN"/>
        </w:rPr>
        <w:t>压缩空气设备：4套空压机机组、干燥机、储气罐、压缩空气过滤器、电控系统、油滤、油分芯、安全阀、压力仪表等全套设备。</w:t>
      </w:r>
    </w:p>
    <w:p w14:paraId="7AF55839">
      <w:pPr>
        <w:rPr>
          <w:rFonts w:hint="default"/>
          <w:sz w:val="28"/>
          <w:szCs w:val="36"/>
          <w:lang w:val="en-US" w:eastAsia="zh-CN"/>
        </w:rPr>
      </w:pPr>
      <w:r>
        <w:rPr>
          <w:rFonts w:hint="eastAsia"/>
          <w:sz w:val="28"/>
          <w:szCs w:val="36"/>
          <w:lang w:val="en-US" w:eastAsia="zh-CN"/>
        </w:rPr>
        <w:t>3.呼叫系统：全院呼叫系统护士站主机、分机、走廊显示器、卫生间紧急呼叫、线路。</w:t>
      </w:r>
    </w:p>
    <w:p w14:paraId="0ED7ACE1">
      <w:pPr>
        <w:rPr>
          <w:rFonts w:hint="default"/>
          <w:sz w:val="28"/>
          <w:szCs w:val="36"/>
          <w:lang w:val="en-US" w:eastAsia="zh-CN"/>
        </w:rPr>
      </w:pPr>
      <w:r>
        <w:rPr>
          <w:rFonts w:hint="eastAsia"/>
          <w:sz w:val="28"/>
          <w:szCs w:val="36"/>
          <w:lang w:val="en-US" w:eastAsia="zh-CN"/>
        </w:rPr>
        <w:t>4</w:t>
      </w:r>
      <w:r>
        <w:rPr>
          <w:rFonts w:hint="default"/>
          <w:sz w:val="28"/>
          <w:szCs w:val="36"/>
          <w:lang w:val="en-US" w:eastAsia="zh-CN"/>
        </w:rPr>
        <w:t>. </w:t>
      </w:r>
      <w:r>
        <w:rPr>
          <w:rFonts w:hint="eastAsia"/>
          <w:sz w:val="28"/>
          <w:szCs w:val="36"/>
          <w:lang w:val="en-US" w:eastAsia="zh-CN"/>
        </w:rPr>
        <w:t>医用气体</w:t>
      </w:r>
      <w:r>
        <w:rPr>
          <w:rFonts w:hint="default"/>
          <w:sz w:val="28"/>
          <w:szCs w:val="36"/>
          <w:lang w:val="en-US" w:eastAsia="zh-CN"/>
        </w:rPr>
        <w:t>输送管网：全院</w:t>
      </w:r>
      <w:r>
        <w:rPr>
          <w:rFonts w:hint="eastAsia"/>
          <w:sz w:val="28"/>
          <w:szCs w:val="36"/>
          <w:lang w:val="en-US" w:eastAsia="zh-CN"/>
        </w:rPr>
        <w:t>医用气体</w:t>
      </w:r>
      <w:r>
        <w:rPr>
          <w:rFonts w:hint="default"/>
          <w:sz w:val="28"/>
          <w:szCs w:val="36"/>
          <w:lang w:val="en-US" w:eastAsia="zh-CN"/>
        </w:rPr>
        <w:t>主管道、支管道、阀门、减压阀、压力表等管网设施，包含管道漏气检测、焊接维修、堵塞疏通。</w:t>
      </w:r>
    </w:p>
    <w:p w14:paraId="7B4281A9">
      <w:pPr>
        <w:rPr>
          <w:rFonts w:hint="default"/>
          <w:sz w:val="28"/>
          <w:szCs w:val="36"/>
          <w:lang w:val="en-US" w:eastAsia="zh-CN"/>
        </w:rPr>
      </w:pPr>
      <w:r>
        <w:rPr>
          <w:rFonts w:hint="default"/>
          <w:sz w:val="28"/>
          <w:szCs w:val="36"/>
          <w:lang w:val="en-US" w:eastAsia="zh-CN"/>
        </w:rPr>
        <w:t>3. </w:t>
      </w:r>
      <w:r>
        <w:rPr>
          <w:rFonts w:hint="eastAsia"/>
          <w:sz w:val="28"/>
          <w:szCs w:val="36"/>
          <w:lang w:val="en-US" w:eastAsia="zh-CN"/>
        </w:rPr>
        <w:t>医用气体</w:t>
      </w:r>
      <w:r>
        <w:rPr>
          <w:rFonts w:hint="default"/>
          <w:sz w:val="28"/>
          <w:szCs w:val="36"/>
          <w:lang w:val="en-US" w:eastAsia="zh-CN"/>
        </w:rPr>
        <w:t>终端设施：全院</w:t>
      </w:r>
      <w:r>
        <w:rPr>
          <w:rFonts w:hint="eastAsia"/>
          <w:sz w:val="28"/>
          <w:szCs w:val="36"/>
          <w:lang w:val="en-US" w:eastAsia="zh-CN"/>
        </w:rPr>
        <w:t>设备带</w:t>
      </w:r>
      <w:r>
        <w:rPr>
          <w:rFonts w:hint="default"/>
          <w:sz w:val="28"/>
          <w:szCs w:val="36"/>
          <w:lang w:val="en-US" w:eastAsia="zh-CN"/>
        </w:rPr>
        <w:t>终端、各诊疗科室接口，包含终端维修、更换、调试</w:t>
      </w:r>
      <w:r>
        <w:rPr>
          <w:rFonts w:hint="eastAsia"/>
          <w:sz w:val="28"/>
          <w:szCs w:val="36"/>
          <w:lang w:val="en-US" w:eastAsia="zh-CN"/>
        </w:rPr>
        <w:t>、</w:t>
      </w:r>
      <w:r>
        <w:rPr>
          <w:rFonts w:hint="default"/>
          <w:sz w:val="28"/>
          <w:szCs w:val="36"/>
          <w:lang w:val="en-US" w:eastAsia="zh-CN"/>
        </w:rPr>
        <w:t>故障排查、配件更换。</w:t>
      </w:r>
    </w:p>
    <w:p w14:paraId="425BBC52">
      <w:pPr>
        <w:rPr>
          <w:rFonts w:hint="default"/>
          <w:sz w:val="28"/>
          <w:szCs w:val="36"/>
          <w:lang w:val="en-US" w:eastAsia="zh-CN"/>
        </w:rPr>
      </w:pPr>
      <w:r>
        <w:rPr>
          <w:rFonts w:hint="default"/>
          <w:sz w:val="28"/>
          <w:szCs w:val="36"/>
          <w:lang w:val="en-US" w:eastAsia="zh-CN"/>
        </w:rPr>
        <w:t>三、维护保养服务内容及要求</w:t>
      </w:r>
    </w:p>
    <w:p w14:paraId="6093A338">
      <w:pPr>
        <w:rPr>
          <w:rFonts w:hint="default"/>
          <w:sz w:val="28"/>
          <w:szCs w:val="36"/>
          <w:lang w:val="en-US" w:eastAsia="zh-CN"/>
        </w:rPr>
      </w:pPr>
      <w:r>
        <w:rPr>
          <w:rFonts w:hint="default"/>
          <w:sz w:val="28"/>
          <w:szCs w:val="36"/>
          <w:lang w:val="en-US" w:eastAsia="zh-CN"/>
        </w:rPr>
        <w:t>（一）日常基础维保</w:t>
      </w:r>
    </w:p>
    <w:p w14:paraId="3903433A">
      <w:pPr>
        <w:rPr>
          <w:rFonts w:hint="default"/>
          <w:sz w:val="28"/>
          <w:szCs w:val="36"/>
          <w:lang w:val="en-US" w:eastAsia="zh-CN"/>
        </w:rPr>
      </w:pPr>
      <w:r>
        <w:rPr>
          <w:rFonts w:hint="default"/>
          <w:sz w:val="28"/>
          <w:szCs w:val="36"/>
          <w:lang w:val="en-US" w:eastAsia="zh-CN"/>
        </w:rPr>
        <w:t>1. 定期巡检：每月对负压、压缩空气系统主机及管网开展不少于1次全面巡检。</w:t>
      </w:r>
    </w:p>
    <w:p w14:paraId="52C7215C">
      <w:pPr>
        <w:rPr>
          <w:rFonts w:hint="default"/>
          <w:sz w:val="28"/>
          <w:szCs w:val="36"/>
          <w:lang w:val="en-US" w:eastAsia="zh-CN"/>
        </w:rPr>
      </w:pPr>
      <w:r>
        <w:rPr>
          <w:rFonts w:hint="default"/>
          <w:sz w:val="28"/>
          <w:szCs w:val="36"/>
          <w:lang w:val="en-US" w:eastAsia="zh-CN"/>
        </w:rPr>
        <w:t>2. 清洁保养：定期清洁设备散热系统、过滤器滤芯、机组外观，清除设备及机房内灰尘、杂物。</w:t>
      </w:r>
    </w:p>
    <w:p w14:paraId="0D440AEC">
      <w:pPr>
        <w:rPr>
          <w:rFonts w:hint="default"/>
          <w:sz w:val="28"/>
          <w:szCs w:val="36"/>
          <w:lang w:val="en-US" w:eastAsia="zh-CN"/>
        </w:rPr>
      </w:pPr>
      <w:r>
        <w:rPr>
          <w:rFonts w:hint="default"/>
          <w:sz w:val="28"/>
          <w:szCs w:val="36"/>
          <w:lang w:val="en-US" w:eastAsia="zh-CN"/>
        </w:rPr>
        <w:t>3. 仪表校准：每季度对系统压力表、压力传感器、真空表等计量仪表进行校准。</w:t>
      </w:r>
    </w:p>
    <w:p w14:paraId="1D962034">
      <w:pPr>
        <w:rPr>
          <w:rFonts w:hint="default"/>
          <w:sz w:val="28"/>
          <w:szCs w:val="36"/>
          <w:lang w:val="en-US" w:eastAsia="zh-CN"/>
        </w:rPr>
      </w:pPr>
      <w:r>
        <w:rPr>
          <w:rFonts w:hint="default"/>
          <w:sz w:val="28"/>
          <w:szCs w:val="36"/>
          <w:lang w:val="en-US" w:eastAsia="zh-CN"/>
        </w:rPr>
        <w:t>4. 安全检测：定期检查电气线路、控制开关完好性，杜绝电气安全隐患，保障设备运行安全。</w:t>
      </w:r>
    </w:p>
    <w:p w14:paraId="3E5DFCF7">
      <w:pPr>
        <w:rPr>
          <w:rFonts w:hint="default"/>
          <w:sz w:val="28"/>
          <w:szCs w:val="36"/>
          <w:lang w:val="en-US" w:eastAsia="zh-CN"/>
        </w:rPr>
      </w:pPr>
      <w:r>
        <w:rPr>
          <w:rFonts w:hint="default"/>
          <w:sz w:val="28"/>
          <w:szCs w:val="36"/>
          <w:lang w:val="en-US" w:eastAsia="zh-CN"/>
        </w:rPr>
        <w:t>（二）定期专项维保</w:t>
      </w:r>
    </w:p>
    <w:p w14:paraId="3EE56271">
      <w:pPr>
        <w:rPr>
          <w:rFonts w:hint="default"/>
          <w:sz w:val="28"/>
          <w:szCs w:val="36"/>
          <w:lang w:val="en-US" w:eastAsia="zh-CN"/>
        </w:rPr>
      </w:pPr>
      <w:r>
        <w:rPr>
          <w:rFonts w:hint="default"/>
          <w:sz w:val="28"/>
          <w:szCs w:val="36"/>
          <w:lang w:val="en-US" w:eastAsia="zh-CN"/>
        </w:rPr>
        <w:t>1. 设备保养换油：每年对负压真空泵、空压机完成1次全面换油保养，同步更换油过滤器、空气过滤器、油气分离器等易损耗材。</w:t>
      </w:r>
    </w:p>
    <w:p w14:paraId="1E6716AB">
      <w:pPr>
        <w:rPr>
          <w:rFonts w:hint="default"/>
          <w:sz w:val="28"/>
          <w:szCs w:val="36"/>
          <w:lang w:val="en-US" w:eastAsia="zh-CN"/>
        </w:rPr>
      </w:pPr>
      <w:r>
        <w:rPr>
          <w:rFonts w:hint="default"/>
          <w:sz w:val="28"/>
          <w:szCs w:val="36"/>
          <w:lang w:val="en-US" w:eastAsia="zh-CN"/>
        </w:rPr>
        <w:t>2. 管网维护：每年完成不少于3次全院管网全面排查，对漏气管道进行焊接维修、疏通堵塞管道，更换老化阀门、密封件。</w:t>
      </w:r>
    </w:p>
    <w:p w14:paraId="085F98BE">
      <w:pPr>
        <w:rPr>
          <w:rFonts w:hint="default"/>
          <w:sz w:val="28"/>
          <w:szCs w:val="36"/>
          <w:lang w:val="en-US" w:eastAsia="zh-CN"/>
        </w:rPr>
      </w:pPr>
      <w:r>
        <w:rPr>
          <w:rFonts w:hint="default"/>
          <w:sz w:val="28"/>
          <w:szCs w:val="36"/>
          <w:lang w:val="en-US" w:eastAsia="zh-CN"/>
        </w:rPr>
        <w:t>3. 终端维保：定期检修全院气体终端，更换损坏的终端接头、密封垫、阀门等配件，确保终端出气通畅、密封无泄漏。</w:t>
      </w:r>
    </w:p>
    <w:p w14:paraId="794A8C51">
      <w:pPr>
        <w:rPr>
          <w:rFonts w:hint="default"/>
          <w:sz w:val="28"/>
          <w:szCs w:val="36"/>
          <w:lang w:val="en-US" w:eastAsia="zh-CN"/>
        </w:rPr>
      </w:pPr>
      <w:r>
        <w:rPr>
          <w:rFonts w:hint="default"/>
          <w:sz w:val="28"/>
          <w:szCs w:val="36"/>
          <w:lang w:val="en-US" w:eastAsia="zh-CN"/>
        </w:rPr>
        <w:t>4. 系统调试：维保后对整个负压、压缩空气系统进行整体调试，检测系统压力、真空度等核心指标。</w:t>
      </w:r>
    </w:p>
    <w:p w14:paraId="0DE14DFA">
      <w:pPr>
        <w:rPr>
          <w:rFonts w:hint="default"/>
          <w:sz w:val="28"/>
          <w:szCs w:val="36"/>
          <w:lang w:val="en-US" w:eastAsia="zh-CN"/>
        </w:rPr>
      </w:pPr>
      <w:r>
        <w:rPr>
          <w:rFonts w:hint="default"/>
          <w:sz w:val="28"/>
          <w:szCs w:val="36"/>
          <w:lang w:val="en-US" w:eastAsia="zh-CN"/>
        </w:rPr>
        <w:t xml:space="preserve">（三）应急维修服务 </w:t>
      </w:r>
    </w:p>
    <w:p w14:paraId="3E2F0630">
      <w:pPr>
        <w:rPr>
          <w:rFonts w:hint="default"/>
          <w:sz w:val="28"/>
          <w:szCs w:val="36"/>
          <w:lang w:val="en-US" w:eastAsia="zh-CN"/>
        </w:rPr>
      </w:pPr>
      <w:r>
        <w:rPr>
          <w:rFonts w:hint="default"/>
          <w:sz w:val="28"/>
          <w:szCs w:val="36"/>
          <w:lang w:val="en-US" w:eastAsia="zh-CN"/>
        </w:rPr>
        <w:t>1. 服务商需提供7×24小时应急维修响应，接到医院故障通知后，市区内30分钟内抵达现场，快速排查并解决故障。</w:t>
      </w:r>
    </w:p>
    <w:p w14:paraId="5CB07379">
      <w:pPr>
        <w:rPr>
          <w:rFonts w:hint="default"/>
          <w:sz w:val="28"/>
          <w:szCs w:val="36"/>
          <w:lang w:val="en-US" w:eastAsia="zh-CN"/>
        </w:rPr>
      </w:pPr>
      <w:r>
        <w:rPr>
          <w:rFonts w:hint="default"/>
          <w:sz w:val="28"/>
          <w:szCs w:val="36"/>
          <w:lang w:val="en-US" w:eastAsia="zh-CN"/>
        </w:rPr>
        <w:t>2. 应急维修包含突发漏气、设备停机、终端故障、管网堵塞等各类紧急问题，恢复系统正常运行。</w:t>
      </w:r>
    </w:p>
    <w:p w14:paraId="7EE66C39">
      <w:pPr>
        <w:rPr>
          <w:rFonts w:hint="default"/>
          <w:sz w:val="28"/>
          <w:szCs w:val="36"/>
          <w:lang w:val="en-US" w:eastAsia="zh-CN"/>
        </w:rPr>
      </w:pPr>
      <w:r>
        <w:rPr>
          <w:rFonts w:hint="default"/>
          <w:sz w:val="28"/>
          <w:szCs w:val="36"/>
          <w:lang w:val="en-US" w:eastAsia="zh-CN"/>
        </w:rPr>
        <w:t>3. 建立应急维修档案，详细记录故障原因、维修过程、更换配件及维修结果，定期向医院</w:t>
      </w:r>
      <w:r>
        <w:rPr>
          <w:rFonts w:hint="eastAsia"/>
          <w:sz w:val="28"/>
          <w:szCs w:val="36"/>
          <w:lang w:val="en-US" w:eastAsia="zh-CN"/>
        </w:rPr>
        <w:t>总务科</w:t>
      </w:r>
      <w:r>
        <w:rPr>
          <w:rFonts w:hint="default"/>
          <w:sz w:val="28"/>
          <w:szCs w:val="36"/>
          <w:lang w:val="en-US" w:eastAsia="zh-CN"/>
        </w:rPr>
        <w:t>报备。</w:t>
      </w:r>
    </w:p>
    <w:p w14:paraId="151D497A">
      <w:pPr>
        <w:rPr>
          <w:rFonts w:hint="default"/>
          <w:sz w:val="28"/>
          <w:szCs w:val="36"/>
          <w:lang w:val="en-US" w:eastAsia="zh-CN"/>
        </w:rPr>
      </w:pPr>
      <w:r>
        <w:rPr>
          <w:rFonts w:hint="default"/>
          <w:sz w:val="28"/>
          <w:szCs w:val="36"/>
          <w:lang w:val="en-US" w:eastAsia="zh-CN"/>
        </w:rPr>
        <w:t>（四）配件及耗材供应</w:t>
      </w:r>
    </w:p>
    <w:p w14:paraId="777F9349">
      <w:pPr>
        <w:rPr>
          <w:rFonts w:hint="default"/>
          <w:sz w:val="28"/>
          <w:szCs w:val="36"/>
          <w:lang w:val="en-US" w:eastAsia="zh-CN"/>
        </w:rPr>
      </w:pPr>
      <w:r>
        <w:rPr>
          <w:rFonts w:hint="default"/>
          <w:sz w:val="28"/>
          <w:szCs w:val="36"/>
          <w:lang w:val="en-US" w:eastAsia="zh-CN"/>
        </w:rPr>
        <w:t>1. 维保所需耗材（润滑油、过滤器、密封件、终端配件等）均由服务商提供，所有配件需符合医用气体系统标准，具备产品合格证明、质检报告，严禁使用劣质、非标配件。</w:t>
      </w:r>
    </w:p>
    <w:p w14:paraId="33F5986C">
      <w:pPr>
        <w:rPr>
          <w:rFonts w:hint="default"/>
          <w:sz w:val="28"/>
          <w:szCs w:val="36"/>
          <w:lang w:val="en-US" w:eastAsia="zh-CN"/>
        </w:rPr>
      </w:pPr>
      <w:r>
        <w:rPr>
          <w:rFonts w:hint="default"/>
          <w:sz w:val="28"/>
          <w:szCs w:val="36"/>
          <w:lang w:val="en-US" w:eastAsia="zh-CN"/>
        </w:rPr>
        <w:t>2. 单价500元以下常规零配件免费更换，单价超500元配件需提前向医院报备，经医院同意后更换。</w:t>
      </w:r>
    </w:p>
    <w:p w14:paraId="200B659A">
      <w:pPr>
        <w:rPr>
          <w:rFonts w:hint="default"/>
          <w:sz w:val="28"/>
          <w:szCs w:val="36"/>
          <w:lang w:val="en-US" w:eastAsia="zh-CN"/>
        </w:rPr>
      </w:pPr>
      <w:r>
        <w:rPr>
          <w:rFonts w:hint="default"/>
          <w:sz w:val="28"/>
          <w:szCs w:val="36"/>
          <w:lang w:val="en-US" w:eastAsia="zh-CN"/>
        </w:rPr>
        <w:t xml:space="preserve">3. 配件更换后需做好记录，留存产品合格证，建立配件使用台账。 </w:t>
      </w:r>
    </w:p>
    <w:p w14:paraId="72C6DC7C">
      <w:pPr>
        <w:rPr>
          <w:rFonts w:hint="default"/>
          <w:sz w:val="28"/>
          <w:szCs w:val="36"/>
          <w:lang w:val="en-US" w:eastAsia="zh-CN"/>
        </w:rPr>
      </w:pPr>
      <w:r>
        <w:rPr>
          <w:rFonts w:hint="default"/>
          <w:sz w:val="28"/>
          <w:szCs w:val="36"/>
          <w:lang w:val="en-US" w:eastAsia="zh-CN"/>
        </w:rPr>
        <w:t>（五）档案管理</w:t>
      </w:r>
    </w:p>
    <w:p w14:paraId="79828178">
      <w:pPr>
        <w:rPr>
          <w:rFonts w:hint="default"/>
          <w:sz w:val="28"/>
          <w:szCs w:val="36"/>
          <w:lang w:val="en-US" w:eastAsia="zh-CN"/>
        </w:rPr>
      </w:pPr>
      <w:r>
        <w:rPr>
          <w:rFonts w:hint="default"/>
          <w:sz w:val="28"/>
          <w:szCs w:val="36"/>
          <w:lang w:val="en-US" w:eastAsia="zh-CN"/>
        </w:rPr>
        <w:t>1. 服务商需建立完善的维保档案，包含巡检记录、保养记录、维修记录、配件更换记录等。</w:t>
      </w:r>
    </w:p>
    <w:p w14:paraId="1669634B">
      <w:pPr>
        <w:rPr>
          <w:rFonts w:hint="default"/>
          <w:sz w:val="28"/>
          <w:szCs w:val="36"/>
          <w:lang w:val="en-US" w:eastAsia="zh-CN"/>
        </w:rPr>
      </w:pPr>
      <w:r>
        <w:rPr>
          <w:rFonts w:hint="default"/>
          <w:sz w:val="28"/>
          <w:szCs w:val="36"/>
          <w:lang w:val="en-US" w:eastAsia="zh-CN"/>
        </w:rPr>
        <w:t>2. 每月向医院提交月度维保报告，每季度提交系统运行分析报告，</w:t>
      </w:r>
      <w:r>
        <w:rPr>
          <w:rFonts w:hint="eastAsia"/>
          <w:sz w:val="28"/>
          <w:szCs w:val="36"/>
          <w:lang w:val="en-US" w:eastAsia="zh-CN"/>
        </w:rPr>
        <w:t>每年</w:t>
      </w:r>
      <w:r>
        <w:rPr>
          <w:rFonts w:hint="default"/>
          <w:sz w:val="28"/>
          <w:szCs w:val="36"/>
          <w:lang w:val="en-US" w:eastAsia="zh-CN"/>
        </w:rPr>
        <w:t>提交完整年度维保总结及全套档案资料。</w:t>
      </w:r>
    </w:p>
    <w:p w14:paraId="2F370EDE">
      <w:pPr>
        <w:rPr>
          <w:rFonts w:hint="eastAsia" w:eastAsiaTheme="minorEastAsia"/>
          <w:lang w:eastAsia="zh-CN"/>
        </w:rPr>
      </w:pPr>
    </w:p>
    <w:p w14:paraId="7C8AD0DB">
      <w:pPr>
        <w:rPr>
          <w:rFonts w:hint="eastAsia" w:eastAsiaTheme="minorEastAsia"/>
          <w:lang w:eastAsia="zh-CN"/>
        </w:rPr>
      </w:pPr>
    </w:p>
    <w:p w14:paraId="02496206">
      <w:pPr>
        <w:rPr>
          <w:rFonts w:hint="eastAsia" w:eastAsiaTheme="minorEastAsia"/>
          <w:lang w:eastAsia="zh-CN"/>
        </w:rPr>
      </w:pPr>
    </w:p>
    <w:p w14:paraId="2FB40235">
      <w:pPr>
        <w:rPr>
          <w:rFonts w:hint="eastAsia" w:eastAsiaTheme="minorEastAsia"/>
          <w:lang w:eastAsia="zh-CN"/>
        </w:rPr>
      </w:pPr>
    </w:p>
    <w:p w14:paraId="26924C61">
      <w:pPr>
        <w:jc w:val="center"/>
        <w:rPr>
          <w:rFonts w:hint="eastAsia"/>
          <w:sz w:val="36"/>
          <w:szCs w:val="44"/>
          <w:lang w:val="en-US" w:eastAsia="zh-CN"/>
        </w:rPr>
      </w:pPr>
      <w:r>
        <w:rPr>
          <w:rFonts w:hint="eastAsia"/>
          <w:sz w:val="36"/>
          <w:szCs w:val="44"/>
          <w:lang w:val="en-US" w:eastAsia="zh-CN"/>
        </w:rPr>
        <w:t>南污水站设备更新改造项目</w:t>
      </w:r>
    </w:p>
    <w:p w14:paraId="7A9E2036">
      <w:pPr>
        <w:rPr>
          <w:rFonts w:hint="default"/>
          <w:sz w:val="28"/>
          <w:szCs w:val="36"/>
          <w:lang w:val="en-US" w:eastAsia="zh-CN"/>
        </w:rPr>
      </w:pPr>
      <w:r>
        <w:rPr>
          <w:rFonts w:hint="default"/>
          <w:sz w:val="28"/>
          <w:szCs w:val="36"/>
          <w:lang w:val="en-US" w:eastAsia="zh-CN"/>
        </w:rPr>
        <w:t xml:space="preserve">一、 项目基本信息 </w:t>
      </w:r>
    </w:p>
    <w:p w14:paraId="77FC1C1C">
      <w:pPr>
        <w:rPr>
          <w:rFonts w:hint="default"/>
          <w:sz w:val="28"/>
          <w:szCs w:val="28"/>
          <w:lang w:val="en-US" w:eastAsia="zh-CN"/>
        </w:rPr>
      </w:pPr>
      <w:r>
        <w:rPr>
          <w:rFonts w:hint="default"/>
          <w:sz w:val="28"/>
          <w:szCs w:val="36"/>
          <w:lang w:val="en-US" w:eastAsia="zh-CN"/>
        </w:rPr>
        <w:t>1. 项目名称：</w:t>
      </w:r>
      <w:r>
        <w:rPr>
          <w:rFonts w:hint="eastAsia"/>
          <w:sz w:val="28"/>
          <w:szCs w:val="28"/>
          <w:lang w:val="en-US" w:eastAsia="zh-CN"/>
        </w:rPr>
        <w:t>山西省肿瘤医院南污水站设备更新改造</w:t>
      </w:r>
      <w:r>
        <w:rPr>
          <w:rFonts w:hint="default"/>
          <w:sz w:val="28"/>
          <w:szCs w:val="28"/>
          <w:lang w:val="en-US" w:eastAsia="zh-CN"/>
        </w:rPr>
        <w:t>项目</w:t>
      </w:r>
    </w:p>
    <w:p w14:paraId="2F0B9B6B">
      <w:pPr>
        <w:rPr>
          <w:rFonts w:hint="default"/>
          <w:sz w:val="28"/>
          <w:szCs w:val="36"/>
          <w:lang w:val="en-US" w:eastAsia="zh-CN"/>
        </w:rPr>
      </w:pPr>
      <w:r>
        <w:rPr>
          <w:rFonts w:hint="default"/>
          <w:sz w:val="28"/>
          <w:szCs w:val="36"/>
          <w:lang w:val="en-US" w:eastAsia="zh-CN"/>
        </w:rPr>
        <w:t>2. 采购单位：</w:t>
      </w:r>
      <w:r>
        <w:rPr>
          <w:rFonts w:hint="eastAsia"/>
          <w:sz w:val="28"/>
          <w:szCs w:val="36"/>
          <w:lang w:val="en-US" w:eastAsia="zh-CN"/>
        </w:rPr>
        <w:t>山西省肿瘤医院</w:t>
      </w:r>
    </w:p>
    <w:p w14:paraId="21679BE6">
      <w:pPr>
        <w:rPr>
          <w:rFonts w:hint="default"/>
          <w:sz w:val="28"/>
          <w:szCs w:val="36"/>
          <w:lang w:val="en-US" w:eastAsia="zh-CN"/>
        </w:rPr>
      </w:pPr>
      <w:r>
        <w:rPr>
          <w:rFonts w:hint="default"/>
          <w:sz w:val="28"/>
          <w:szCs w:val="36"/>
          <w:lang w:val="en-US" w:eastAsia="zh-CN"/>
        </w:rPr>
        <w:t>3. 实施地点：</w:t>
      </w:r>
      <w:r>
        <w:rPr>
          <w:rFonts w:hint="eastAsia"/>
          <w:sz w:val="28"/>
          <w:szCs w:val="36"/>
          <w:lang w:val="en-US" w:eastAsia="zh-CN"/>
        </w:rPr>
        <w:t>太原市杏花岭区职工新街3号</w:t>
      </w:r>
    </w:p>
    <w:p w14:paraId="40D2DD8D">
      <w:pPr>
        <w:rPr>
          <w:rFonts w:hint="default"/>
          <w:sz w:val="28"/>
          <w:szCs w:val="36"/>
          <w:lang w:val="en-US" w:eastAsia="zh-CN"/>
        </w:rPr>
      </w:pPr>
      <w:r>
        <w:rPr>
          <w:rFonts w:hint="default"/>
          <w:sz w:val="28"/>
          <w:szCs w:val="36"/>
          <w:lang w:val="en-US" w:eastAsia="zh-CN"/>
        </w:rPr>
        <w:t xml:space="preserve">4. 预算范围：人民币 </w:t>
      </w:r>
      <w:r>
        <w:rPr>
          <w:rFonts w:hint="eastAsia"/>
          <w:sz w:val="28"/>
          <w:szCs w:val="36"/>
          <w:lang w:val="en-US" w:eastAsia="zh-CN"/>
        </w:rPr>
        <w:t>20</w:t>
      </w:r>
      <w:r>
        <w:rPr>
          <w:rFonts w:hint="default"/>
          <w:sz w:val="28"/>
          <w:szCs w:val="36"/>
          <w:lang w:val="en-US" w:eastAsia="zh-CN"/>
        </w:rPr>
        <w:t>万元</w:t>
      </w:r>
    </w:p>
    <w:p w14:paraId="100BFA7C">
      <w:pPr>
        <w:rPr>
          <w:rFonts w:hint="default"/>
          <w:sz w:val="28"/>
          <w:szCs w:val="36"/>
          <w:lang w:val="en-US" w:eastAsia="zh-CN"/>
        </w:rPr>
      </w:pPr>
      <w:r>
        <w:rPr>
          <w:rFonts w:hint="default"/>
          <w:sz w:val="28"/>
          <w:szCs w:val="36"/>
          <w:lang w:val="en-US" w:eastAsia="zh-CN"/>
        </w:rPr>
        <w:t>一、项目概况</w:t>
      </w:r>
    </w:p>
    <w:p w14:paraId="313660E1">
      <w:pPr>
        <w:pStyle w:val="7"/>
        <w:keepNext w:val="0"/>
        <w:keepLines w:val="0"/>
        <w:widowControl/>
        <w:suppressLineNumbers w:val="0"/>
        <w:rPr>
          <w:b w:val="0"/>
          <w:bCs/>
          <w:sz w:val="28"/>
          <w:szCs w:val="28"/>
        </w:rPr>
      </w:pPr>
      <w:r>
        <w:rPr>
          <w:rStyle w:val="11"/>
          <w:b w:val="0"/>
          <w:bCs/>
          <w:sz w:val="28"/>
          <w:szCs w:val="28"/>
        </w:rPr>
        <w:t>1.1 项目背景</w:t>
      </w:r>
    </w:p>
    <w:p w14:paraId="76355A12">
      <w:pPr>
        <w:pStyle w:val="7"/>
        <w:keepNext w:val="0"/>
        <w:keepLines w:val="0"/>
        <w:widowControl/>
        <w:suppressLineNumbers w:val="0"/>
        <w:ind w:firstLine="560" w:firstLineChars="200"/>
        <w:rPr>
          <w:b w:val="0"/>
          <w:bCs/>
          <w:sz w:val="28"/>
          <w:szCs w:val="28"/>
        </w:rPr>
      </w:pPr>
      <w:r>
        <w:rPr>
          <w:b w:val="0"/>
          <w:bCs/>
          <w:sz w:val="28"/>
          <w:szCs w:val="28"/>
        </w:rPr>
        <w:t>我院南院区污水站现有污水处理设备存在老化严重、处理效率下降、部分关键部件频繁故障等问题，已难以稳定满足现行《医疗机构水污染物排放标准》（GB 18466-2005）及地方环保部门的最新排放要求。为保障医疗污水达标排放、消除环保隐患、确保院区正常运营，拟对南污水站核心处理设备进行更新改造。</w:t>
      </w:r>
    </w:p>
    <w:p w14:paraId="0D468D95">
      <w:pPr>
        <w:pStyle w:val="7"/>
        <w:keepNext w:val="0"/>
        <w:keepLines w:val="0"/>
        <w:widowControl/>
        <w:suppressLineNumbers w:val="0"/>
        <w:rPr>
          <w:b w:val="0"/>
          <w:bCs/>
          <w:sz w:val="28"/>
          <w:szCs w:val="28"/>
        </w:rPr>
      </w:pPr>
      <w:r>
        <w:rPr>
          <w:rStyle w:val="11"/>
          <w:b w:val="0"/>
          <w:bCs/>
          <w:sz w:val="28"/>
          <w:szCs w:val="28"/>
        </w:rPr>
        <w:t>1.2 项目目标</w:t>
      </w:r>
    </w:p>
    <w:p w14:paraId="6AD08FE0">
      <w:pPr>
        <w:pStyle w:val="7"/>
        <w:keepNext w:val="0"/>
        <w:keepLines w:val="0"/>
        <w:widowControl/>
        <w:suppressLineNumbers w:val="0"/>
        <w:ind w:left="720"/>
        <w:rPr>
          <w:b w:val="0"/>
          <w:bCs/>
          <w:sz w:val="28"/>
          <w:szCs w:val="28"/>
        </w:rPr>
      </w:pPr>
      <w:r>
        <w:rPr>
          <w:b w:val="0"/>
          <w:bCs/>
          <w:sz w:val="28"/>
          <w:szCs w:val="28"/>
        </w:rPr>
        <w:t>更换老化、低效的核心处理设备，恢复并提升污水处理能力；</w:t>
      </w:r>
    </w:p>
    <w:p w14:paraId="77A2FF6D">
      <w:pPr>
        <w:pStyle w:val="7"/>
        <w:keepNext w:val="0"/>
        <w:keepLines w:val="0"/>
        <w:widowControl/>
        <w:suppressLineNumbers w:val="0"/>
        <w:ind w:left="720"/>
        <w:rPr>
          <w:b w:val="0"/>
          <w:bCs/>
          <w:sz w:val="28"/>
          <w:szCs w:val="28"/>
        </w:rPr>
      </w:pPr>
      <w:r>
        <w:rPr>
          <w:b w:val="0"/>
          <w:bCs/>
          <w:sz w:val="28"/>
          <w:szCs w:val="28"/>
        </w:rPr>
        <w:t>确保出水水质稳定达到GB 18466-2005中"综合医疗机构和其他医疗机构水污染物排放限值"预处理标准；</w:t>
      </w:r>
    </w:p>
    <w:p w14:paraId="0AFF2C63">
      <w:pPr>
        <w:pStyle w:val="7"/>
        <w:keepNext w:val="0"/>
        <w:keepLines w:val="0"/>
        <w:widowControl/>
        <w:suppressLineNumbers w:val="0"/>
        <w:ind w:left="720"/>
        <w:rPr>
          <w:b w:val="0"/>
          <w:bCs/>
          <w:sz w:val="28"/>
          <w:szCs w:val="28"/>
        </w:rPr>
      </w:pPr>
      <w:r>
        <w:rPr>
          <w:b w:val="0"/>
          <w:bCs/>
          <w:sz w:val="28"/>
          <w:szCs w:val="28"/>
        </w:rPr>
        <w:t>提升系统自动化水平，降低人工运维强度；</w:t>
      </w:r>
    </w:p>
    <w:p w14:paraId="409DB078">
      <w:pPr>
        <w:pStyle w:val="7"/>
        <w:keepNext w:val="0"/>
        <w:keepLines w:val="0"/>
        <w:widowControl/>
        <w:suppressLineNumbers w:val="0"/>
        <w:ind w:left="720"/>
        <w:rPr>
          <w:b w:val="0"/>
          <w:bCs/>
          <w:sz w:val="28"/>
          <w:szCs w:val="28"/>
        </w:rPr>
      </w:pPr>
      <w:r>
        <w:rPr>
          <w:b w:val="0"/>
          <w:bCs/>
          <w:sz w:val="28"/>
          <w:szCs w:val="28"/>
        </w:rPr>
        <w:t>满足环保部门在线监测及数据上传要求。</w:t>
      </w:r>
    </w:p>
    <w:p w14:paraId="4A1D3AC2">
      <w:pPr>
        <w:pStyle w:val="7"/>
        <w:keepNext w:val="0"/>
        <w:keepLines w:val="0"/>
        <w:widowControl/>
        <w:suppressLineNumbers w:val="0"/>
        <w:rPr>
          <w:b w:val="0"/>
          <w:bCs/>
          <w:sz w:val="28"/>
          <w:szCs w:val="28"/>
        </w:rPr>
      </w:pPr>
      <w:r>
        <w:rPr>
          <w:rStyle w:val="11"/>
          <w:b w:val="0"/>
          <w:bCs/>
          <w:sz w:val="28"/>
          <w:szCs w:val="28"/>
        </w:rPr>
        <w:t>1.</w:t>
      </w:r>
      <w:r>
        <w:rPr>
          <w:rStyle w:val="11"/>
          <w:rFonts w:hint="eastAsia"/>
          <w:b w:val="0"/>
          <w:bCs/>
          <w:sz w:val="28"/>
          <w:szCs w:val="28"/>
          <w:lang w:val="en-US" w:eastAsia="zh-CN"/>
        </w:rPr>
        <w:t>3</w:t>
      </w:r>
      <w:r>
        <w:rPr>
          <w:rStyle w:val="11"/>
          <w:b w:val="0"/>
          <w:bCs/>
          <w:sz w:val="28"/>
          <w:szCs w:val="28"/>
        </w:rPr>
        <w:t>现有污水站基本情况</w:t>
      </w:r>
    </w:p>
    <w:tbl>
      <w:tblPr>
        <w:tblStyle w:val="9"/>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111"/>
        <w:gridCol w:w="3970"/>
      </w:tblGrid>
      <w:tr w14:paraId="23C42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Header/>
          <w:tblCellSpacing w:w="15" w:type="dxa"/>
        </w:trPr>
        <w:tc>
          <w:tcPr>
            <w:tcW w:w="3066" w:type="dxa"/>
            <w:shd w:val="clear" w:color="auto" w:fill="auto"/>
            <w:vAlign w:val="center"/>
          </w:tcPr>
          <w:p w14:paraId="03015750">
            <w:pPr>
              <w:pStyle w:val="7"/>
              <w:keepNext w:val="0"/>
              <w:keepLines w:val="0"/>
              <w:widowControl/>
              <w:suppressLineNumbers w:val="0"/>
              <w:jc w:val="center"/>
              <w:rPr>
                <w:b w:val="0"/>
                <w:bCs/>
                <w:sz w:val="28"/>
                <w:szCs w:val="28"/>
              </w:rPr>
            </w:pPr>
            <w:r>
              <w:rPr>
                <w:b w:val="0"/>
                <w:bCs/>
                <w:sz w:val="28"/>
                <w:szCs w:val="28"/>
              </w:rPr>
              <w:t>项目</w:t>
            </w:r>
          </w:p>
        </w:tc>
        <w:tc>
          <w:tcPr>
            <w:tcW w:w="3925" w:type="dxa"/>
            <w:shd w:val="clear" w:color="auto" w:fill="auto"/>
            <w:vAlign w:val="center"/>
          </w:tcPr>
          <w:p w14:paraId="2A8F350F">
            <w:pPr>
              <w:pStyle w:val="7"/>
              <w:keepNext w:val="0"/>
              <w:keepLines w:val="0"/>
              <w:widowControl/>
              <w:suppressLineNumbers w:val="0"/>
              <w:jc w:val="center"/>
              <w:rPr>
                <w:b w:val="0"/>
                <w:bCs/>
                <w:sz w:val="28"/>
                <w:szCs w:val="28"/>
              </w:rPr>
            </w:pPr>
            <w:r>
              <w:rPr>
                <w:b w:val="0"/>
                <w:bCs/>
                <w:sz w:val="28"/>
                <w:szCs w:val="28"/>
              </w:rPr>
              <w:t>参数</w:t>
            </w:r>
          </w:p>
        </w:tc>
      </w:tr>
      <w:tr w14:paraId="3CD17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3066" w:type="dxa"/>
            <w:shd w:val="clear" w:color="auto" w:fill="auto"/>
            <w:vAlign w:val="center"/>
          </w:tcPr>
          <w:p w14:paraId="60D48F16">
            <w:pPr>
              <w:pStyle w:val="7"/>
              <w:keepNext w:val="0"/>
              <w:keepLines w:val="0"/>
              <w:widowControl/>
              <w:suppressLineNumbers w:val="0"/>
              <w:rPr>
                <w:b w:val="0"/>
                <w:bCs/>
                <w:sz w:val="28"/>
                <w:szCs w:val="28"/>
              </w:rPr>
            </w:pPr>
            <w:r>
              <w:rPr>
                <w:b w:val="0"/>
                <w:bCs/>
                <w:sz w:val="28"/>
                <w:szCs w:val="28"/>
              </w:rPr>
              <w:t>设计处理规模</w:t>
            </w:r>
          </w:p>
        </w:tc>
        <w:tc>
          <w:tcPr>
            <w:tcW w:w="3925" w:type="dxa"/>
            <w:shd w:val="clear" w:color="auto" w:fill="auto"/>
            <w:vAlign w:val="center"/>
          </w:tcPr>
          <w:p w14:paraId="432D4158">
            <w:pPr>
              <w:pStyle w:val="7"/>
              <w:keepNext w:val="0"/>
              <w:keepLines w:val="0"/>
              <w:widowControl/>
              <w:suppressLineNumbers w:val="0"/>
              <w:rPr>
                <w:b w:val="0"/>
                <w:bCs/>
                <w:sz w:val="28"/>
                <w:szCs w:val="28"/>
              </w:rPr>
            </w:pPr>
            <w:r>
              <w:rPr>
                <w:rFonts w:hint="eastAsia"/>
                <w:b w:val="0"/>
                <w:bCs/>
                <w:sz w:val="28"/>
                <w:szCs w:val="28"/>
                <w:lang w:val="en-US" w:eastAsia="zh-CN"/>
              </w:rPr>
              <w:t>1000</w:t>
            </w:r>
            <w:r>
              <w:rPr>
                <w:b w:val="0"/>
                <w:bCs/>
                <w:sz w:val="28"/>
                <w:szCs w:val="28"/>
              </w:rPr>
              <w:t xml:space="preserve"> m³/d</w:t>
            </w:r>
          </w:p>
        </w:tc>
      </w:tr>
      <w:tr w14:paraId="73827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3066" w:type="dxa"/>
            <w:shd w:val="clear" w:color="auto" w:fill="auto"/>
            <w:vAlign w:val="center"/>
          </w:tcPr>
          <w:p w14:paraId="34F3B110">
            <w:pPr>
              <w:pStyle w:val="7"/>
              <w:keepNext w:val="0"/>
              <w:keepLines w:val="0"/>
              <w:widowControl/>
              <w:suppressLineNumbers w:val="0"/>
              <w:rPr>
                <w:b w:val="0"/>
                <w:bCs/>
                <w:sz w:val="28"/>
                <w:szCs w:val="28"/>
              </w:rPr>
            </w:pPr>
            <w:r>
              <w:rPr>
                <w:b w:val="0"/>
                <w:bCs/>
                <w:sz w:val="28"/>
                <w:szCs w:val="28"/>
              </w:rPr>
              <w:t>实际日均处理量</w:t>
            </w:r>
          </w:p>
        </w:tc>
        <w:tc>
          <w:tcPr>
            <w:tcW w:w="3925" w:type="dxa"/>
            <w:shd w:val="clear" w:color="auto" w:fill="auto"/>
            <w:vAlign w:val="center"/>
          </w:tcPr>
          <w:p w14:paraId="04EF6C95">
            <w:pPr>
              <w:pStyle w:val="7"/>
              <w:keepNext w:val="0"/>
              <w:keepLines w:val="0"/>
              <w:widowControl/>
              <w:suppressLineNumbers w:val="0"/>
              <w:rPr>
                <w:b w:val="0"/>
                <w:bCs/>
                <w:sz w:val="28"/>
                <w:szCs w:val="28"/>
              </w:rPr>
            </w:pPr>
            <w:r>
              <w:rPr>
                <w:rFonts w:hint="eastAsia"/>
                <w:b w:val="0"/>
                <w:bCs/>
                <w:sz w:val="28"/>
                <w:szCs w:val="28"/>
                <w:lang w:val="en-US" w:eastAsia="zh-CN"/>
              </w:rPr>
              <w:t>300</w:t>
            </w:r>
            <w:r>
              <w:rPr>
                <w:b w:val="0"/>
                <w:bCs/>
                <w:sz w:val="28"/>
                <w:szCs w:val="28"/>
              </w:rPr>
              <w:t>m³/d</w:t>
            </w:r>
          </w:p>
        </w:tc>
      </w:tr>
    </w:tbl>
    <w:p w14:paraId="4560F44C">
      <w:pPr>
        <w:keepNext w:val="0"/>
        <w:keepLines w:val="0"/>
        <w:widowControl/>
        <w:suppressLineNumbers w:val="0"/>
        <w:rPr>
          <w:b w:val="0"/>
          <w:bCs/>
          <w:sz w:val="28"/>
          <w:szCs w:val="28"/>
        </w:rPr>
      </w:pPr>
    </w:p>
    <w:p w14:paraId="1A46EA7A">
      <w:pPr>
        <w:pStyle w:val="4"/>
        <w:keepNext w:val="0"/>
        <w:keepLines w:val="0"/>
        <w:widowControl/>
        <w:suppressLineNumbers w:val="0"/>
        <w:rPr>
          <w:b w:val="0"/>
          <w:bCs/>
          <w:sz w:val="28"/>
          <w:szCs w:val="28"/>
        </w:rPr>
      </w:pPr>
      <w:r>
        <w:rPr>
          <w:b w:val="0"/>
          <w:bCs/>
          <w:sz w:val="28"/>
          <w:szCs w:val="28"/>
        </w:rPr>
        <w:t xml:space="preserve">二、采购需求范围 </w:t>
      </w:r>
    </w:p>
    <w:p w14:paraId="5E4022F4">
      <w:pPr>
        <w:pStyle w:val="7"/>
        <w:keepNext w:val="0"/>
        <w:keepLines w:val="0"/>
        <w:widowControl/>
        <w:suppressLineNumbers w:val="0"/>
        <w:rPr>
          <w:b w:val="0"/>
          <w:bCs/>
          <w:sz w:val="28"/>
          <w:szCs w:val="28"/>
        </w:rPr>
      </w:pPr>
      <w:r>
        <w:rPr>
          <w:b w:val="0"/>
          <w:bCs/>
          <w:sz w:val="28"/>
          <w:szCs w:val="28"/>
        </w:rPr>
        <w:t>本次市场调研及后续采购涵盖以下范围：</w:t>
      </w:r>
    </w:p>
    <w:p w14:paraId="779DD68A">
      <w:pPr>
        <w:pStyle w:val="5"/>
        <w:keepNext w:val="0"/>
        <w:keepLines w:val="0"/>
        <w:widowControl/>
        <w:suppressLineNumbers w:val="0"/>
        <w:rPr>
          <w:rFonts w:hint="eastAsia"/>
          <w:b w:val="0"/>
          <w:bCs/>
          <w:sz w:val="28"/>
          <w:szCs w:val="28"/>
          <w:lang w:val="en-US" w:eastAsia="zh-CN"/>
        </w:rPr>
      </w:pPr>
      <w:r>
        <w:rPr>
          <w:b w:val="0"/>
          <w:bCs/>
          <w:sz w:val="28"/>
          <w:szCs w:val="28"/>
        </w:rPr>
        <w:t>2.1 设备</w:t>
      </w:r>
      <w:r>
        <w:rPr>
          <w:rFonts w:hint="eastAsia"/>
          <w:b w:val="0"/>
          <w:bCs/>
          <w:sz w:val="28"/>
          <w:szCs w:val="28"/>
          <w:lang w:val="en-US" w:eastAsia="zh-CN"/>
        </w:rPr>
        <w:t>目录</w:t>
      </w:r>
    </w:p>
    <w:p w14:paraId="1F215B4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spacing w:val="0"/>
          <w:sz w:val="32"/>
          <w:szCs w:val="32"/>
        </w:rPr>
      </w:pPr>
      <w:r>
        <w:rPr>
          <w:rFonts w:hint="eastAsia" w:ascii="宋体" w:hAnsi="宋体" w:eastAsia="宋体" w:cs="宋体"/>
          <w:b/>
          <w:spacing w:val="0"/>
          <w:sz w:val="32"/>
          <w:szCs w:val="32"/>
        </w:rPr>
        <w:t>山西省肿瘤医院</w:t>
      </w:r>
    </w:p>
    <w:p w14:paraId="595F0C8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b/>
          <w:spacing w:val="0"/>
          <w:sz w:val="32"/>
          <w:szCs w:val="32"/>
          <w:lang w:val="en-US" w:eastAsia="zh-CN"/>
        </w:rPr>
      </w:pPr>
      <w:r>
        <w:rPr>
          <w:rFonts w:hint="eastAsia" w:ascii="宋体" w:hAnsi="宋体" w:eastAsia="宋体" w:cs="宋体"/>
          <w:b/>
          <w:spacing w:val="0"/>
          <w:sz w:val="32"/>
          <w:szCs w:val="32"/>
        </w:rPr>
        <w:t>污水处理南站</w:t>
      </w:r>
      <w:r>
        <w:rPr>
          <w:rFonts w:hint="eastAsia" w:ascii="宋体" w:hAnsi="宋体" w:cs="宋体"/>
          <w:b/>
          <w:spacing w:val="0"/>
          <w:sz w:val="32"/>
          <w:szCs w:val="32"/>
          <w:lang w:val="en-US" w:eastAsia="zh-CN"/>
        </w:rPr>
        <w:t>工艺设备改造工程</w:t>
      </w:r>
    </w:p>
    <w:p w14:paraId="2A42BB8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b/>
          <w:sz w:val="32"/>
          <w:szCs w:val="32"/>
          <w:lang w:eastAsia="zh-CN"/>
        </w:rPr>
      </w:pPr>
      <w:r>
        <w:rPr>
          <w:rFonts w:hint="eastAsia" w:ascii="宋体" w:hAnsi="宋体"/>
          <w:b/>
          <w:sz w:val="32"/>
          <w:szCs w:val="32"/>
          <w:lang w:val="en-US" w:eastAsia="zh-CN"/>
        </w:rPr>
        <w:t>改造</w:t>
      </w:r>
      <w:r>
        <w:rPr>
          <w:rFonts w:hint="eastAsia" w:ascii="宋体" w:hAnsi="宋体"/>
          <w:b/>
          <w:sz w:val="32"/>
          <w:szCs w:val="32"/>
        </w:rPr>
        <w:t>设备</w:t>
      </w:r>
      <w:r>
        <w:rPr>
          <w:rFonts w:hint="eastAsia" w:ascii="宋体" w:hAnsi="宋体"/>
          <w:b/>
          <w:sz w:val="32"/>
          <w:szCs w:val="32"/>
          <w:lang w:val="en-US" w:eastAsia="zh-CN"/>
        </w:rPr>
        <w:t>清单</w:t>
      </w:r>
    </w:p>
    <w:p w14:paraId="78E3AE27">
      <w:pPr>
        <w:wordWrap w:val="0"/>
        <w:jc w:val="right"/>
        <w:rPr>
          <w:rFonts w:hint="default" w:ascii="宋体" w:hAnsi="宋体" w:eastAsia="宋体"/>
          <w:b/>
          <w:sz w:val="20"/>
          <w:szCs w:val="20"/>
          <w:lang w:val="en-US" w:eastAsia="zh-CN"/>
        </w:rPr>
      </w:pPr>
      <w:r>
        <w:rPr>
          <w:rFonts w:hint="eastAsia" w:ascii="宋体" w:hAnsi="宋体"/>
          <w:b/>
          <w:sz w:val="20"/>
          <w:szCs w:val="20"/>
          <w:lang w:val="en-US" w:eastAsia="zh-CN"/>
        </w:rPr>
        <w:t xml:space="preserve">人民币 </w:t>
      </w:r>
    </w:p>
    <w:tbl>
      <w:tblPr>
        <w:tblStyle w:val="9"/>
        <w:tblW w:w="927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19"/>
        <w:gridCol w:w="1374"/>
        <w:gridCol w:w="3027"/>
        <w:gridCol w:w="773"/>
        <w:gridCol w:w="817"/>
        <w:gridCol w:w="1151"/>
        <w:gridCol w:w="1316"/>
      </w:tblGrid>
      <w:tr w14:paraId="22B3CA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38" w:hRule="atLeast"/>
          <w:tblHeader/>
          <w:jc w:val="center"/>
        </w:trPr>
        <w:tc>
          <w:tcPr>
            <w:tcW w:w="819" w:type="dxa"/>
            <w:noWrap w:val="0"/>
            <w:vAlign w:val="center"/>
          </w:tcPr>
          <w:p w14:paraId="7764A458">
            <w:pPr>
              <w:spacing w:line="240" w:lineRule="auto"/>
              <w:jc w:val="center"/>
              <w:rPr>
                <w:rFonts w:hint="eastAsia" w:ascii="宋体" w:hAnsi="宋体" w:eastAsia="宋体" w:cs="宋体"/>
                <w:b/>
                <w:bCs/>
                <w:sz w:val="24"/>
                <w:szCs w:val="24"/>
              </w:rPr>
            </w:pPr>
            <w:r>
              <w:rPr>
                <w:rFonts w:hint="eastAsia" w:ascii="宋体" w:hAnsi="宋体" w:eastAsia="宋体" w:cs="宋体"/>
                <w:b/>
                <w:bCs/>
                <w:sz w:val="24"/>
                <w:szCs w:val="24"/>
              </w:rPr>
              <w:t>序号</w:t>
            </w:r>
          </w:p>
        </w:tc>
        <w:tc>
          <w:tcPr>
            <w:tcW w:w="1374" w:type="dxa"/>
            <w:noWrap w:val="0"/>
            <w:vAlign w:val="center"/>
          </w:tcPr>
          <w:p w14:paraId="794AFB1E">
            <w:pPr>
              <w:spacing w:line="240" w:lineRule="auto"/>
              <w:jc w:val="center"/>
              <w:rPr>
                <w:rFonts w:hint="eastAsia" w:ascii="宋体" w:hAnsi="宋体" w:eastAsia="宋体" w:cs="宋体"/>
                <w:b/>
                <w:bCs/>
                <w:sz w:val="24"/>
                <w:szCs w:val="24"/>
              </w:rPr>
            </w:pPr>
            <w:r>
              <w:rPr>
                <w:rFonts w:hint="eastAsia" w:ascii="宋体" w:hAnsi="宋体" w:eastAsia="宋体" w:cs="宋体"/>
                <w:b/>
                <w:bCs/>
                <w:sz w:val="24"/>
                <w:szCs w:val="24"/>
              </w:rPr>
              <w:t>设备名称</w:t>
            </w:r>
          </w:p>
        </w:tc>
        <w:tc>
          <w:tcPr>
            <w:tcW w:w="3027" w:type="dxa"/>
            <w:noWrap w:val="0"/>
            <w:vAlign w:val="center"/>
          </w:tcPr>
          <w:p w14:paraId="1E2FAA2B">
            <w:pPr>
              <w:spacing w:line="240" w:lineRule="auto"/>
              <w:jc w:val="center"/>
              <w:rPr>
                <w:rFonts w:hint="eastAsia" w:ascii="宋体" w:hAnsi="宋体" w:eastAsia="宋体" w:cs="宋体"/>
                <w:b/>
                <w:bCs/>
                <w:sz w:val="24"/>
                <w:szCs w:val="24"/>
              </w:rPr>
            </w:pPr>
            <w:r>
              <w:rPr>
                <w:rFonts w:hint="eastAsia" w:ascii="宋体" w:hAnsi="宋体" w:eastAsia="宋体" w:cs="宋体"/>
                <w:b/>
                <w:bCs/>
                <w:sz w:val="24"/>
                <w:szCs w:val="24"/>
              </w:rPr>
              <w:t>技术参数</w:t>
            </w:r>
          </w:p>
        </w:tc>
        <w:tc>
          <w:tcPr>
            <w:tcW w:w="773" w:type="dxa"/>
            <w:noWrap w:val="0"/>
            <w:vAlign w:val="center"/>
          </w:tcPr>
          <w:p w14:paraId="772DC9A2">
            <w:pPr>
              <w:spacing w:line="240" w:lineRule="auto"/>
              <w:jc w:val="center"/>
              <w:rPr>
                <w:rFonts w:hint="eastAsia" w:ascii="宋体" w:hAnsi="宋体" w:eastAsia="宋体" w:cs="宋体"/>
                <w:b/>
                <w:bCs/>
                <w:sz w:val="24"/>
                <w:szCs w:val="24"/>
              </w:rPr>
            </w:pPr>
            <w:r>
              <w:rPr>
                <w:rFonts w:hint="eastAsia" w:ascii="宋体" w:hAnsi="宋体" w:eastAsia="宋体" w:cs="宋体"/>
                <w:b/>
                <w:bCs/>
                <w:sz w:val="24"/>
                <w:szCs w:val="24"/>
              </w:rPr>
              <w:t>单位</w:t>
            </w:r>
          </w:p>
        </w:tc>
        <w:tc>
          <w:tcPr>
            <w:tcW w:w="817" w:type="dxa"/>
            <w:noWrap w:val="0"/>
            <w:vAlign w:val="center"/>
          </w:tcPr>
          <w:p w14:paraId="676B27E8">
            <w:pPr>
              <w:spacing w:line="240" w:lineRule="auto"/>
              <w:jc w:val="center"/>
              <w:rPr>
                <w:rFonts w:hint="eastAsia" w:ascii="宋体" w:hAnsi="宋体" w:eastAsia="宋体" w:cs="宋体"/>
                <w:b/>
                <w:bCs/>
                <w:sz w:val="24"/>
                <w:szCs w:val="24"/>
              </w:rPr>
            </w:pPr>
            <w:r>
              <w:rPr>
                <w:rFonts w:hint="eastAsia" w:ascii="宋体" w:hAnsi="宋体" w:eastAsia="宋体" w:cs="宋体"/>
                <w:b/>
                <w:bCs/>
                <w:sz w:val="24"/>
                <w:szCs w:val="24"/>
              </w:rPr>
              <w:t>数量</w:t>
            </w:r>
          </w:p>
        </w:tc>
        <w:tc>
          <w:tcPr>
            <w:tcW w:w="1151" w:type="dxa"/>
            <w:noWrap w:val="0"/>
            <w:vAlign w:val="center"/>
          </w:tcPr>
          <w:p w14:paraId="597AB9ED">
            <w:pPr>
              <w:spacing w:line="240" w:lineRule="auto"/>
              <w:jc w:val="center"/>
              <w:rPr>
                <w:rFonts w:hint="default" w:ascii="宋体" w:hAnsi="宋体" w:eastAsia="宋体" w:cs="宋体"/>
                <w:b/>
                <w:bCs/>
                <w:sz w:val="24"/>
                <w:szCs w:val="24"/>
                <w:lang w:val="en-US" w:eastAsia="zh-CN"/>
              </w:rPr>
            </w:pPr>
            <w:r>
              <w:rPr>
                <w:rFonts w:hint="eastAsia" w:ascii="宋体" w:hAnsi="宋体" w:cs="宋体"/>
                <w:b/>
                <w:bCs/>
                <w:sz w:val="24"/>
                <w:szCs w:val="24"/>
                <w:lang w:val="en-US" w:eastAsia="zh-CN"/>
              </w:rPr>
              <w:t>单价/元</w:t>
            </w:r>
          </w:p>
        </w:tc>
        <w:tc>
          <w:tcPr>
            <w:tcW w:w="1316" w:type="dxa"/>
            <w:noWrap w:val="0"/>
            <w:vAlign w:val="center"/>
          </w:tcPr>
          <w:p w14:paraId="346E9FF7">
            <w:pPr>
              <w:spacing w:line="240" w:lineRule="auto"/>
              <w:jc w:val="center"/>
              <w:rPr>
                <w:rFonts w:hint="eastAsia" w:ascii="宋体" w:hAnsi="宋体" w:eastAsia="宋体" w:cs="宋体"/>
                <w:b/>
                <w:bCs/>
                <w:sz w:val="24"/>
                <w:szCs w:val="24"/>
              </w:rPr>
            </w:pPr>
            <w:r>
              <w:rPr>
                <w:rFonts w:hint="eastAsia" w:ascii="宋体" w:hAnsi="宋体" w:cs="宋体"/>
                <w:b/>
                <w:bCs/>
                <w:sz w:val="24"/>
                <w:szCs w:val="24"/>
                <w:lang w:val="en-US" w:eastAsia="zh-CN"/>
              </w:rPr>
              <w:t>总价/元</w:t>
            </w:r>
          </w:p>
        </w:tc>
      </w:tr>
      <w:tr w14:paraId="612C38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9" w:hRule="atLeast"/>
          <w:jc w:val="center"/>
        </w:trPr>
        <w:tc>
          <w:tcPr>
            <w:tcW w:w="819" w:type="dxa"/>
            <w:noWrap w:val="0"/>
            <w:vAlign w:val="center"/>
          </w:tcPr>
          <w:p w14:paraId="490D29D5">
            <w:pPr>
              <w:spacing w:line="240" w:lineRule="auto"/>
              <w:jc w:val="center"/>
              <w:rPr>
                <w:rFonts w:hint="eastAsia" w:ascii="宋体" w:hAnsi="宋体" w:eastAsia="宋体" w:cs="宋体"/>
                <w:sz w:val="24"/>
                <w:szCs w:val="24"/>
              </w:rPr>
            </w:pPr>
            <w:r>
              <w:rPr>
                <w:rFonts w:hint="eastAsia" w:ascii="宋体" w:hAnsi="宋体" w:eastAsia="宋体" w:cs="宋体"/>
                <w:sz w:val="24"/>
                <w:szCs w:val="24"/>
              </w:rPr>
              <w:t>1</w:t>
            </w:r>
          </w:p>
        </w:tc>
        <w:tc>
          <w:tcPr>
            <w:tcW w:w="1374" w:type="dxa"/>
            <w:shd w:val="clear" w:color="auto" w:fill="auto"/>
            <w:noWrap w:val="0"/>
            <w:vAlign w:val="center"/>
          </w:tcPr>
          <w:p w14:paraId="1550A9EE">
            <w:pPr>
              <w:spacing w:line="240" w:lineRule="auto"/>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拆除工程</w:t>
            </w:r>
          </w:p>
        </w:tc>
        <w:tc>
          <w:tcPr>
            <w:tcW w:w="3027" w:type="dxa"/>
            <w:shd w:val="clear" w:color="auto" w:fill="auto"/>
            <w:noWrap w:val="0"/>
            <w:vAlign w:val="center"/>
          </w:tcPr>
          <w:p w14:paraId="16E8FB2C">
            <w:pPr>
              <w:spacing w:line="240" w:lineRule="auto"/>
              <w:jc w:val="left"/>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拆除、清理改造设备</w:t>
            </w:r>
            <w:r>
              <w:rPr>
                <w:rFonts w:hint="eastAsia" w:ascii="宋体" w:hAnsi="宋体" w:cs="宋体"/>
                <w:sz w:val="24"/>
                <w:szCs w:val="24"/>
                <w:lang w:eastAsia="zh-CN"/>
              </w:rPr>
              <w:t>；</w:t>
            </w:r>
          </w:p>
        </w:tc>
        <w:tc>
          <w:tcPr>
            <w:tcW w:w="773" w:type="dxa"/>
            <w:shd w:val="clear" w:color="auto" w:fill="auto"/>
            <w:noWrap w:val="0"/>
            <w:vAlign w:val="center"/>
          </w:tcPr>
          <w:p w14:paraId="524F096B">
            <w:pPr>
              <w:spacing w:line="240" w:lineRule="auto"/>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项</w:t>
            </w:r>
          </w:p>
        </w:tc>
        <w:tc>
          <w:tcPr>
            <w:tcW w:w="817" w:type="dxa"/>
            <w:shd w:val="clear" w:color="auto" w:fill="auto"/>
            <w:noWrap w:val="0"/>
            <w:vAlign w:val="center"/>
          </w:tcPr>
          <w:p w14:paraId="7F0E09DC">
            <w:pPr>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1</w:t>
            </w:r>
          </w:p>
        </w:tc>
        <w:tc>
          <w:tcPr>
            <w:tcW w:w="1151" w:type="dxa"/>
            <w:shd w:val="clear" w:color="auto" w:fill="auto"/>
            <w:noWrap w:val="0"/>
            <w:vAlign w:val="center"/>
          </w:tcPr>
          <w:p w14:paraId="295155E6">
            <w:pPr>
              <w:spacing w:line="240" w:lineRule="auto"/>
              <w:jc w:val="center"/>
              <w:rPr>
                <w:rFonts w:hint="default" w:ascii="宋体" w:hAnsi="宋体" w:eastAsia="宋体" w:cs="宋体"/>
                <w:sz w:val="24"/>
                <w:szCs w:val="24"/>
                <w:lang w:val="en-US" w:eastAsia="zh-CN"/>
              </w:rPr>
            </w:pPr>
          </w:p>
        </w:tc>
        <w:tc>
          <w:tcPr>
            <w:tcW w:w="1316" w:type="dxa"/>
            <w:shd w:val="clear" w:color="auto" w:fill="auto"/>
            <w:noWrap w:val="0"/>
            <w:vAlign w:val="center"/>
          </w:tcPr>
          <w:p w14:paraId="36A79077">
            <w:pPr>
              <w:spacing w:line="240" w:lineRule="auto"/>
              <w:jc w:val="center"/>
              <w:rPr>
                <w:rFonts w:hint="default" w:ascii="宋体" w:hAnsi="宋体" w:eastAsia="宋体" w:cs="宋体"/>
                <w:sz w:val="24"/>
                <w:szCs w:val="24"/>
                <w:lang w:val="en-US" w:eastAsia="zh-CN"/>
              </w:rPr>
            </w:pPr>
          </w:p>
        </w:tc>
      </w:tr>
      <w:tr w14:paraId="45AD68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84" w:hRule="atLeast"/>
          <w:jc w:val="center"/>
        </w:trPr>
        <w:tc>
          <w:tcPr>
            <w:tcW w:w="819" w:type="dxa"/>
            <w:shd w:val="clear" w:color="auto" w:fill="auto"/>
            <w:noWrap w:val="0"/>
            <w:vAlign w:val="center"/>
          </w:tcPr>
          <w:p w14:paraId="52D24251">
            <w:pPr>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2</w:t>
            </w:r>
          </w:p>
        </w:tc>
        <w:tc>
          <w:tcPr>
            <w:tcW w:w="1374" w:type="dxa"/>
            <w:shd w:val="clear" w:color="auto" w:fill="auto"/>
            <w:noWrap w:val="0"/>
            <w:vAlign w:val="center"/>
          </w:tcPr>
          <w:p w14:paraId="648E062A">
            <w:pPr>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污水提升泵</w:t>
            </w:r>
          </w:p>
        </w:tc>
        <w:tc>
          <w:tcPr>
            <w:tcW w:w="3027" w:type="dxa"/>
            <w:shd w:val="clear" w:color="auto" w:fill="auto"/>
            <w:noWrap w:val="0"/>
            <w:vAlign w:val="center"/>
          </w:tcPr>
          <w:p w14:paraId="56C71B8A">
            <w:pPr>
              <w:spacing w:line="240" w:lineRule="auto"/>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rPr>
              <w:t>型号：80WQ</w:t>
            </w:r>
            <w:r>
              <w:rPr>
                <w:rFonts w:hint="eastAsia" w:ascii="宋体" w:hAnsi="宋体" w:cs="宋体"/>
                <w:sz w:val="24"/>
                <w:szCs w:val="24"/>
                <w:lang w:val="en-US" w:eastAsia="zh-CN"/>
              </w:rPr>
              <w:t>35</w:t>
            </w:r>
            <w:r>
              <w:rPr>
                <w:rFonts w:hint="eastAsia" w:ascii="宋体" w:hAnsi="宋体" w:eastAsia="宋体" w:cs="宋体"/>
                <w:sz w:val="24"/>
                <w:szCs w:val="24"/>
              </w:rPr>
              <w:t>-1</w:t>
            </w:r>
            <w:r>
              <w:rPr>
                <w:rFonts w:hint="eastAsia" w:ascii="宋体" w:hAnsi="宋体" w:cs="宋体"/>
                <w:sz w:val="24"/>
                <w:szCs w:val="24"/>
                <w:lang w:val="en-US" w:eastAsia="zh-CN"/>
              </w:rPr>
              <w:t>3</w:t>
            </w:r>
            <w:r>
              <w:rPr>
                <w:rFonts w:hint="eastAsia" w:ascii="宋体" w:hAnsi="宋体" w:eastAsia="宋体" w:cs="宋体"/>
                <w:sz w:val="24"/>
                <w:szCs w:val="24"/>
              </w:rPr>
              <w:t>-3</w:t>
            </w:r>
            <w:r>
              <w:rPr>
                <w:rFonts w:hint="eastAsia" w:ascii="宋体" w:hAnsi="宋体" w:eastAsia="宋体" w:cs="宋体"/>
                <w:sz w:val="24"/>
                <w:szCs w:val="24"/>
                <w:lang w:val="en-US" w:eastAsia="zh-CN"/>
              </w:rPr>
              <w:t>；流量</w:t>
            </w:r>
            <w:r>
              <w:rPr>
                <w:rFonts w:hint="eastAsia" w:ascii="宋体" w:hAnsi="宋体" w:cs="宋体"/>
                <w:sz w:val="24"/>
                <w:szCs w:val="24"/>
                <w:lang w:val="en-US" w:eastAsia="zh-CN"/>
              </w:rPr>
              <w:t>：35</w:t>
            </w:r>
            <w:r>
              <w:rPr>
                <w:rFonts w:hint="eastAsia" w:ascii="宋体" w:hAnsi="宋体" w:eastAsia="宋体" w:cs="宋体"/>
                <w:sz w:val="24"/>
                <w:szCs w:val="24"/>
                <w:lang w:val="en-US" w:eastAsia="zh-CN"/>
              </w:rPr>
              <w:t>m</w:t>
            </w:r>
            <w:r>
              <w:rPr>
                <w:rFonts w:hint="eastAsia" w:ascii="宋体" w:hAnsi="宋体" w:eastAsia="宋体" w:cs="宋体"/>
                <w:sz w:val="24"/>
                <w:szCs w:val="24"/>
                <w:vertAlign w:val="superscript"/>
                <w:lang w:val="en-US" w:eastAsia="zh-CN"/>
              </w:rPr>
              <w:t>3</w:t>
            </w:r>
            <w:r>
              <w:rPr>
                <w:rFonts w:hint="eastAsia" w:ascii="宋体" w:hAnsi="宋体" w:eastAsia="宋体" w:cs="宋体"/>
                <w:sz w:val="24"/>
                <w:szCs w:val="24"/>
                <w:lang w:val="en-US" w:eastAsia="zh-CN"/>
              </w:rPr>
              <w:t>/h；扬程</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1</w:t>
            </w:r>
            <w:r>
              <w:rPr>
                <w:rFonts w:hint="eastAsia" w:ascii="宋体" w:hAnsi="宋体" w:cs="宋体"/>
                <w:sz w:val="24"/>
                <w:szCs w:val="24"/>
                <w:lang w:val="en-US" w:eastAsia="zh-CN"/>
              </w:rPr>
              <w:t>3</w:t>
            </w:r>
            <w:r>
              <w:rPr>
                <w:rFonts w:hint="eastAsia" w:ascii="宋体" w:hAnsi="宋体" w:eastAsia="宋体" w:cs="宋体"/>
                <w:sz w:val="24"/>
                <w:szCs w:val="24"/>
                <w:lang w:val="en-US" w:eastAsia="zh-CN"/>
              </w:rPr>
              <w:t>m；功率</w:t>
            </w:r>
            <w:r>
              <w:rPr>
                <w:rFonts w:hint="eastAsia" w:ascii="宋体" w:hAnsi="宋体" w:cs="宋体"/>
                <w:sz w:val="24"/>
                <w:szCs w:val="24"/>
                <w:lang w:val="en-US" w:eastAsia="zh-CN"/>
              </w:rPr>
              <w:t>：3k</w:t>
            </w:r>
            <w:r>
              <w:rPr>
                <w:rFonts w:hint="eastAsia" w:ascii="宋体" w:hAnsi="宋体" w:eastAsia="宋体" w:cs="宋体"/>
                <w:sz w:val="24"/>
                <w:szCs w:val="24"/>
                <w:lang w:val="en-US" w:eastAsia="zh-CN"/>
              </w:rPr>
              <w:t>W；</w:t>
            </w:r>
          </w:p>
        </w:tc>
        <w:tc>
          <w:tcPr>
            <w:tcW w:w="773" w:type="dxa"/>
            <w:shd w:val="clear" w:color="auto" w:fill="auto"/>
            <w:noWrap w:val="0"/>
            <w:vAlign w:val="center"/>
          </w:tcPr>
          <w:p w14:paraId="784C26B4">
            <w:pPr>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台</w:t>
            </w:r>
          </w:p>
        </w:tc>
        <w:tc>
          <w:tcPr>
            <w:tcW w:w="817" w:type="dxa"/>
            <w:shd w:val="clear" w:color="auto" w:fill="auto"/>
            <w:noWrap w:val="0"/>
            <w:vAlign w:val="center"/>
          </w:tcPr>
          <w:p w14:paraId="649E5CCA">
            <w:pPr>
              <w:spacing w:line="240" w:lineRule="auto"/>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2</w:t>
            </w:r>
          </w:p>
        </w:tc>
        <w:tc>
          <w:tcPr>
            <w:tcW w:w="1151" w:type="dxa"/>
            <w:shd w:val="clear" w:color="auto" w:fill="auto"/>
            <w:noWrap w:val="0"/>
            <w:vAlign w:val="center"/>
          </w:tcPr>
          <w:p w14:paraId="787530B0">
            <w:pPr>
              <w:spacing w:line="240" w:lineRule="auto"/>
              <w:jc w:val="center"/>
              <w:rPr>
                <w:rFonts w:hint="eastAsia" w:ascii="宋体" w:hAnsi="宋体" w:eastAsia="宋体" w:cs="宋体"/>
                <w:kern w:val="2"/>
                <w:sz w:val="24"/>
                <w:szCs w:val="24"/>
                <w:lang w:val="en-US" w:eastAsia="zh-CN" w:bidi="ar-SA"/>
              </w:rPr>
            </w:pPr>
          </w:p>
        </w:tc>
        <w:tc>
          <w:tcPr>
            <w:tcW w:w="1316" w:type="dxa"/>
            <w:shd w:val="clear" w:color="auto" w:fill="auto"/>
            <w:noWrap w:val="0"/>
            <w:vAlign w:val="center"/>
          </w:tcPr>
          <w:p w14:paraId="404B70FA">
            <w:pPr>
              <w:spacing w:line="240" w:lineRule="auto"/>
              <w:jc w:val="center"/>
              <w:rPr>
                <w:rFonts w:hint="eastAsia" w:ascii="宋体" w:hAnsi="宋体" w:eastAsia="宋体" w:cs="宋体"/>
                <w:kern w:val="2"/>
                <w:sz w:val="24"/>
                <w:szCs w:val="24"/>
                <w:lang w:val="en-US" w:eastAsia="zh-CN" w:bidi="ar-SA"/>
              </w:rPr>
            </w:pPr>
          </w:p>
        </w:tc>
      </w:tr>
      <w:tr w14:paraId="74ECC6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52" w:hRule="atLeast"/>
          <w:jc w:val="center"/>
        </w:trPr>
        <w:tc>
          <w:tcPr>
            <w:tcW w:w="819" w:type="dxa"/>
            <w:shd w:val="clear" w:color="auto" w:fill="auto"/>
            <w:noWrap w:val="0"/>
            <w:vAlign w:val="center"/>
          </w:tcPr>
          <w:p w14:paraId="2AB3505C">
            <w:pPr>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3</w:t>
            </w:r>
          </w:p>
        </w:tc>
        <w:tc>
          <w:tcPr>
            <w:tcW w:w="1374" w:type="dxa"/>
            <w:shd w:val="clear" w:color="auto" w:fill="auto"/>
            <w:noWrap w:val="0"/>
            <w:vAlign w:val="center"/>
          </w:tcPr>
          <w:p w14:paraId="2C62D4BC">
            <w:pPr>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液位控制系统</w:t>
            </w:r>
          </w:p>
        </w:tc>
        <w:tc>
          <w:tcPr>
            <w:tcW w:w="3027" w:type="dxa"/>
            <w:shd w:val="clear" w:color="auto" w:fill="auto"/>
            <w:noWrap w:val="0"/>
            <w:vAlign w:val="center"/>
          </w:tcPr>
          <w:p w14:paraId="59A5C6EF">
            <w:pPr>
              <w:spacing w:line="240" w:lineRule="auto"/>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rPr>
              <w:t>液位高低探测，水位高自动泵水，处于低水位自动停机，密封盒点触点控制方式</w:t>
            </w:r>
            <w:r>
              <w:rPr>
                <w:rFonts w:hint="eastAsia" w:ascii="宋体" w:hAnsi="宋体" w:eastAsia="宋体" w:cs="宋体"/>
                <w:sz w:val="24"/>
                <w:szCs w:val="24"/>
                <w:lang w:eastAsia="zh-CN"/>
              </w:rPr>
              <w:t>；</w:t>
            </w:r>
          </w:p>
        </w:tc>
        <w:tc>
          <w:tcPr>
            <w:tcW w:w="773" w:type="dxa"/>
            <w:shd w:val="clear" w:color="auto" w:fill="auto"/>
            <w:noWrap w:val="0"/>
            <w:vAlign w:val="center"/>
          </w:tcPr>
          <w:p w14:paraId="55CAD7A2">
            <w:pPr>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套</w:t>
            </w:r>
          </w:p>
        </w:tc>
        <w:tc>
          <w:tcPr>
            <w:tcW w:w="817" w:type="dxa"/>
            <w:shd w:val="clear" w:color="auto" w:fill="auto"/>
            <w:noWrap w:val="0"/>
            <w:vAlign w:val="center"/>
          </w:tcPr>
          <w:p w14:paraId="76E95409">
            <w:pPr>
              <w:spacing w:line="240" w:lineRule="auto"/>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2</w:t>
            </w:r>
          </w:p>
        </w:tc>
        <w:tc>
          <w:tcPr>
            <w:tcW w:w="1151" w:type="dxa"/>
            <w:shd w:val="clear" w:color="auto" w:fill="auto"/>
            <w:noWrap w:val="0"/>
            <w:vAlign w:val="center"/>
          </w:tcPr>
          <w:p w14:paraId="414893F6">
            <w:pPr>
              <w:spacing w:line="240" w:lineRule="auto"/>
              <w:jc w:val="center"/>
              <w:rPr>
                <w:rFonts w:hint="default" w:ascii="宋体" w:hAnsi="宋体" w:eastAsia="宋体" w:cs="宋体"/>
                <w:sz w:val="24"/>
                <w:szCs w:val="24"/>
                <w:lang w:val="en-US" w:eastAsia="zh-CN"/>
              </w:rPr>
            </w:pPr>
          </w:p>
        </w:tc>
        <w:tc>
          <w:tcPr>
            <w:tcW w:w="1316" w:type="dxa"/>
            <w:shd w:val="clear" w:color="auto" w:fill="auto"/>
            <w:noWrap w:val="0"/>
            <w:vAlign w:val="center"/>
          </w:tcPr>
          <w:p w14:paraId="0F175A96">
            <w:pPr>
              <w:spacing w:line="240" w:lineRule="auto"/>
              <w:jc w:val="center"/>
              <w:rPr>
                <w:rFonts w:hint="default" w:ascii="宋体" w:hAnsi="宋体" w:eastAsia="宋体" w:cs="宋体"/>
                <w:sz w:val="24"/>
                <w:szCs w:val="24"/>
                <w:lang w:val="en-US" w:eastAsia="zh-CN"/>
              </w:rPr>
            </w:pPr>
          </w:p>
        </w:tc>
      </w:tr>
      <w:tr w14:paraId="181B75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jc w:val="center"/>
        </w:trPr>
        <w:tc>
          <w:tcPr>
            <w:tcW w:w="819" w:type="dxa"/>
            <w:shd w:val="clear" w:color="auto" w:fill="auto"/>
            <w:noWrap w:val="0"/>
            <w:vAlign w:val="center"/>
          </w:tcPr>
          <w:p w14:paraId="694377CF">
            <w:pPr>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4</w:t>
            </w:r>
          </w:p>
        </w:tc>
        <w:tc>
          <w:tcPr>
            <w:tcW w:w="1374" w:type="dxa"/>
            <w:shd w:val="clear" w:color="auto" w:fill="auto"/>
            <w:noWrap w:val="0"/>
            <w:vAlign w:val="center"/>
          </w:tcPr>
          <w:p w14:paraId="41CA5103">
            <w:pPr>
              <w:spacing w:line="240" w:lineRule="auto"/>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鼓风机</w:t>
            </w:r>
          </w:p>
        </w:tc>
        <w:tc>
          <w:tcPr>
            <w:tcW w:w="3027" w:type="dxa"/>
            <w:shd w:val="clear" w:color="auto" w:fill="auto"/>
            <w:noWrap w:val="0"/>
            <w:vAlign w:val="center"/>
          </w:tcPr>
          <w:p w14:paraId="049044E0">
            <w:pPr>
              <w:spacing w:line="240" w:lineRule="auto"/>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rPr>
              <w:t>功率</w:t>
            </w:r>
            <w:r>
              <w:rPr>
                <w:rFonts w:hint="eastAsia" w:ascii="宋体" w:hAnsi="宋体" w:cs="宋体"/>
                <w:sz w:val="24"/>
                <w:szCs w:val="24"/>
                <w:lang w:val="en-US" w:eastAsia="zh-CN"/>
              </w:rPr>
              <w:t>4</w:t>
            </w:r>
            <w:r>
              <w:rPr>
                <w:rFonts w:hint="eastAsia" w:ascii="宋体" w:hAnsi="宋体" w:eastAsia="宋体" w:cs="宋体"/>
                <w:sz w:val="24"/>
                <w:szCs w:val="24"/>
                <w:lang w:val="en-US" w:eastAsia="zh-CN"/>
              </w:rPr>
              <w:t>k</w:t>
            </w:r>
            <w:r>
              <w:rPr>
                <w:rFonts w:hint="eastAsia" w:ascii="宋体" w:hAnsi="宋体" w:eastAsia="宋体" w:cs="宋体"/>
                <w:sz w:val="24"/>
                <w:szCs w:val="24"/>
              </w:rPr>
              <w:t>W；压力39.2kPa；风量</w:t>
            </w:r>
            <w:r>
              <w:rPr>
                <w:rFonts w:hint="eastAsia" w:ascii="宋体" w:hAnsi="宋体" w:cs="宋体"/>
                <w:sz w:val="24"/>
                <w:szCs w:val="24"/>
                <w:lang w:val="en-US" w:eastAsia="zh-CN"/>
              </w:rPr>
              <w:t>3.28</w:t>
            </w:r>
            <w:r>
              <w:rPr>
                <w:rFonts w:hint="eastAsia" w:ascii="宋体" w:hAnsi="宋体" w:eastAsia="宋体" w:cs="宋体"/>
                <w:sz w:val="24"/>
                <w:szCs w:val="24"/>
              </w:rPr>
              <w:t xml:space="preserve"> m</w:t>
            </w:r>
            <w:r>
              <w:rPr>
                <w:rFonts w:hint="eastAsia" w:ascii="宋体" w:hAnsi="宋体" w:eastAsia="宋体" w:cs="宋体"/>
                <w:sz w:val="24"/>
                <w:szCs w:val="24"/>
                <w:vertAlign w:val="superscript"/>
              </w:rPr>
              <w:t>3</w:t>
            </w:r>
            <w:r>
              <w:rPr>
                <w:rFonts w:hint="eastAsia" w:ascii="宋体" w:hAnsi="宋体" w:eastAsia="宋体" w:cs="宋体"/>
                <w:sz w:val="24"/>
                <w:szCs w:val="24"/>
              </w:rPr>
              <w:t>/min；</w:t>
            </w:r>
          </w:p>
        </w:tc>
        <w:tc>
          <w:tcPr>
            <w:tcW w:w="773" w:type="dxa"/>
            <w:shd w:val="clear" w:color="auto" w:fill="auto"/>
            <w:noWrap w:val="0"/>
            <w:vAlign w:val="center"/>
          </w:tcPr>
          <w:p w14:paraId="4C35874C">
            <w:pPr>
              <w:spacing w:line="240" w:lineRule="auto"/>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台</w:t>
            </w:r>
          </w:p>
        </w:tc>
        <w:tc>
          <w:tcPr>
            <w:tcW w:w="817" w:type="dxa"/>
            <w:shd w:val="clear" w:color="auto" w:fill="auto"/>
            <w:noWrap w:val="0"/>
            <w:vAlign w:val="center"/>
          </w:tcPr>
          <w:p w14:paraId="2EB6ACE0">
            <w:pPr>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3</w:t>
            </w:r>
          </w:p>
        </w:tc>
        <w:tc>
          <w:tcPr>
            <w:tcW w:w="1151" w:type="dxa"/>
            <w:shd w:val="clear" w:color="auto" w:fill="auto"/>
            <w:noWrap w:val="0"/>
            <w:vAlign w:val="center"/>
          </w:tcPr>
          <w:p w14:paraId="63260BDB">
            <w:pPr>
              <w:spacing w:line="240" w:lineRule="auto"/>
              <w:jc w:val="center"/>
              <w:rPr>
                <w:rFonts w:hint="default" w:ascii="宋体" w:hAnsi="宋体" w:eastAsia="宋体" w:cs="宋体"/>
                <w:sz w:val="24"/>
                <w:szCs w:val="24"/>
                <w:lang w:val="en-US" w:eastAsia="zh-CN"/>
              </w:rPr>
            </w:pPr>
          </w:p>
        </w:tc>
        <w:tc>
          <w:tcPr>
            <w:tcW w:w="1316" w:type="dxa"/>
            <w:shd w:val="clear" w:color="auto" w:fill="auto"/>
            <w:noWrap w:val="0"/>
            <w:vAlign w:val="center"/>
          </w:tcPr>
          <w:p w14:paraId="29162E20">
            <w:pPr>
              <w:spacing w:line="240" w:lineRule="auto"/>
              <w:jc w:val="center"/>
              <w:rPr>
                <w:rFonts w:hint="default" w:ascii="宋体" w:hAnsi="宋体" w:eastAsia="宋体" w:cs="宋体"/>
                <w:sz w:val="24"/>
                <w:szCs w:val="24"/>
                <w:lang w:val="en-US" w:eastAsia="zh-CN"/>
              </w:rPr>
            </w:pPr>
          </w:p>
        </w:tc>
      </w:tr>
      <w:tr w14:paraId="148280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74" w:hRule="atLeast"/>
          <w:jc w:val="center"/>
        </w:trPr>
        <w:tc>
          <w:tcPr>
            <w:tcW w:w="819" w:type="dxa"/>
            <w:shd w:val="clear" w:color="auto" w:fill="auto"/>
            <w:noWrap w:val="0"/>
            <w:vAlign w:val="center"/>
          </w:tcPr>
          <w:p w14:paraId="544B3F1D">
            <w:pPr>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5</w:t>
            </w:r>
          </w:p>
        </w:tc>
        <w:tc>
          <w:tcPr>
            <w:tcW w:w="1374" w:type="dxa"/>
            <w:shd w:val="clear" w:color="auto" w:fill="auto"/>
            <w:noWrap w:val="0"/>
            <w:vAlign w:val="center"/>
          </w:tcPr>
          <w:p w14:paraId="7DC2FA28">
            <w:pPr>
              <w:spacing w:line="240" w:lineRule="auto"/>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絮凝剂投加系统</w:t>
            </w:r>
          </w:p>
        </w:tc>
        <w:tc>
          <w:tcPr>
            <w:tcW w:w="3027" w:type="dxa"/>
            <w:shd w:val="clear" w:color="auto" w:fill="auto"/>
            <w:noWrap w:val="0"/>
            <w:vAlign w:val="center"/>
          </w:tcPr>
          <w:p w14:paraId="5D0F89B8">
            <w:pPr>
              <w:spacing w:line="240" w:lineRule="auto"/>
              <w:jc w:val="left"/>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V=1000L,Q=</w:t>
            </w:r>
            <w:r>
              <w:rPr>
                <w:rFonts w:hint="eastAsia" w:ascii="宋体" w:hAnsi="宋体" w:cs="宋体"/>
                <w:color w:val="auto"/>
                <w:sz w:val="24"/>
                <w:szCs w:val="24"/>
                <w:lang w:val="en-US" w:eastAsia="zh-CN"/>
              </w:rPr>
              <w:t>10</w:t>
            </w:r>
            <w:r>
              <w:rPr>
                <w:rFonts w:hint="eastAsia" w:ascii="宋体" w:hAnsi="宋体" w:eastAsia="宋体" w:cs="宋体"/>
                <w:color w:val="auto"/>
                <w:sz w:val="24"/>
                <w:szCs w:val="24"/>
                <w:lang w:val="en-US" w:eastAsia="zh-CN"/>
              </w:rPr>
              <w:t>0</w:t>
            </w:r>
            <w:r>
              <w:rPr>
                <w:rFonts w:hint="eastAsia" w:ascii="宋体" w:hAnsi="宋体" w:eastAsia="宋体" w:cs="宋体"/>
                <w:color w:val="auto"/>
                <w:sz w:val="24"/>
                <w:szCs w:val="24"/>
              </w:rPr>
              <w:t>L/h</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含搅拌泵</w:t>
            </w:r>
            <w:r>
              <w:rPr>
                <w:rFonts w:hint="eastAsia" w:ascii="宋体" w:hAnsi="宋体" w:cs="宋体"/>
                <w:color w:val="auto"/>
                <w:sz w:val="24"/>
                <w:szCs w:val="24"/>
                <w:lang w:val="en-US" w:eastAsia="zh-CN"/>
              </w:rPr>
              <w:t>，PVC材质；</w:t>
            </w:r>
          </w:p>
        </w:tc>
        <w:tc>
          <w:tcPr>
            <w:tcW w:w="773" w:type="dxa"/>
            <w:shd w:val="clear" w:color="auto" w:fill="auto"/>
            <w:noWrap w:val="0"/>
            <w:vAlign w:val="center"/>
          </w:tcPr>
          <w:p w14:paraId="62DE11EE">
            <w:pPr>
              <w:spacing w:line="240" w:lineRule="auto"/>
              <w:jc w:val="center"/>
              <w:rPr>
                <w:rFonts w:hint="eastAsia" w:ascii="宋体" w:hAnsi="宋体" w:eastAsia="宋体" w:cs="宋体"/>
                <w:color w:val="auto"/>
                <w:kern w:val="2"/>
                <w:sz w:val="24"/>
                <w:szCs w:val="24"/>
                <w:lang w:val="en-US" w:eastAsia="zh-CN" w:bidi="ar-SA"/>
              </w:rPr>
            </w:pPr>
            <w:r>
              <w:rPr>
                <w:rFonts w:hint="eastAsia" w:ascii="宋体" w:hAnsi="宋体" w:cs="宋体"/>
                <w:sz w:val="24"/>
                <w:szCs w:val="24"/>
                <w:lang w:val="en-US" w:eastAsia="zh-CN"/>
              </w:rPr>
              <w:t>台</w:t>
            </w:r>
          </w:p>
        </w:tc>
        <w:tc>
          <w:tcPr>
            <w:tcW w:w="817" w:type="dxa"/>
            <w:shd w:val="clear" w:color="auto" w:fill="auto"/>
            <w:noWrap w:val="0"/>
            <w:vAlign w:val="center"/>
          </w:tcPr>
          <w:p w14:paraId="3AF20255">
            <w:pPr>
              <w:spacing w:line="240" w:lineRule="auto"/>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w:t>
            </w:r>
          </w:p>
        </w:tc>
        <w:tc>
          <w:tcPr>
            <w:tcW w:w="1151" w:type="dxa"/>
            <w:shd w:val="clear" w:color="auto" w:fill="auto"/>
            <w:noWrap w:val="0"/>
            <w:vAlign w:val="center"/>
          </w:tcPr>
          <w:p w14:paraId="62DC3F38">
            <w:pPr>
              <w:spacing w:line="240" w:lineRule="auto"/>
              <w:jc w:val="center"/>
              <w:rPr>
                <w:rFonts w:hint="default" w:ascii="宋体" w:hAnsi="宋体" w:eastAsia="宋体" w:cs="宋体"/>
                <w:color w:val="auto"/>
                <w:sz w:val="24"/>
                <w:szCs w:val="24"/>
                <w:lang w:val="en-US" w:eastAsia="zh-CN"/>
              </w:rPr>
            </w:pPr>
          </w:p>
        </w:tc>
        <w:tc>
          <w:tcPr>
            <w:tcW w:w="1316" w:type="dxa"/>
            <w:shd w:val="clear" w:color="auto" w:fill="auto"/>
            <w:noWrap w:val="0"/>
            <w:vAlign w:val="center"/>
          </w:tcPr>
          <w:p w14:paraId="3A05B996">
            <w:pPr>
              <w:spacing w:line="240" w:lineRule="auto"/>
              <w:jc w:val="center"/>
              <w:rPr>
                <w:rFonts w:hint="eastAsia" w:ascii="宋体" w:hAnsi="宋体" w:eastAsia="宋体" w:cs="宋体"/>
                <w:color w:val="auto"/>
                <w:kern w:val="2"/>
                <w:sz w:val="24"/>
                <w:szCs w:val="24"/>
                <w:lang w:val="en-US" w:eastAsia="zh-CN" w:bidi="ar-SA"/>
              </w:rPr>
            </w:pPr>
          </w:p>
        </w:tc>
      </w:tr>
      <w:tr w14:paraId="7B064D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3" w:hRule="atLeast"/>
          <w:jc w:val="center"/>
        </w:trPr>
        <w:tc>
          <w:tcPr>
            <w:tcW w:w="819" w:type="dxa"/>
            <w:shd w:val="clear" w:color="auto" w:fill="auto"/>
            <w:noWrap w:val="0"/>
            <w:vAlign w:val="center"/>
          </w:tcPr>
          <w:p w14:paraId="593F2972">
            <w:pPr>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6</w:t>
            </w:r>
          </w:p>
        </w:tc>
        <w:tc>
          <w:tcPr>
            <w:tcW w:w="1374" w:type="dxa"/>
            <w:shd w:val="clear" w:color="auto" w:fill="auto"/>
            <w:noWrap w:val="0"/>
            <w:vAlign w:val="center"/>
          </w:tcPr>
          <w:p w14:paraId="6F3D9C4B">
            <w:pPr>
              <w:spacing w:line="240" w:lineRule="auto"/>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消毒剂投加系统</w:t>
            </w:r>
          </w:p>
        </w:tc>
        <w:tc>
          <w:tcPr>
            <w:tcW w:w="3027" w:type="dxa"/>
            <w:shd w:val="clear" w:color="auto" w:fill="auto"/>
            <w:noWrap w:val="0"/>
            <w:vAlign w:val="center"/>
          </w:tcPr>
          <w:p w14:paraId="06CD52E3">
            <w:pPr>
              <w:spacing w:line="240" w:lineRule="auto"/>
              <w:jc w:val="left"/>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V=1000L,Q=</w:t>
            </w:r>
            <w:r>
              <w:rPr>
                <w:rFonts w:hint="eastAsia" w:ascii="宋体" w:hAnsi="宋体" w:cs="宋体"/>
                <w:color w:val="auto"/>
                <w:sz w:val="24"/>
                <w:szCs w:val="24"/>
                <w:lang w:val="en-US" w:eastAsia="zh-CN"/>
              </w:rPr>
              <w:t>10</w:t>
            </w:r>
            <w:r>
              <w:rPr>
                <w:rFonts w:hint="eastAsia" w:ascii="宋体" w:hAnsi="宋体" w:eastAsia="宋体" w:cs="宋体"/>
                <w:color w:val="auto"/>
                <w:sz w:val="24"/>
                <w:szCs w:val="24"/>
                <w:lang w:val="en-US" w:eastAsia="zh-CN"/>
              </w:rPr>
              <w:t>0</w:t>
            </w:r>
            <w:r>
              <w:rPr>
                <w:rFonts w:hint="eastAsia" w:ascii="宋体" w:hAnsi="宋体" w:eastAsia="宋体" w:cs="宋体"/>
                <w:color w:val="auto"/>
                <w:sz w:val="24"/>
                <w:szCs w:val="24"/>
              </w:rPr>
              <w:t>L/h</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PVC材质；</w:t>
            </w:r>
          </w:p>
        </w:tc>
        <w:tc>
          <w:tcPr>
            <w:tcW w:w="773" w:type="dxa"/>
            <w:shd w:val="clear" w:color="auto" w:fill="auto"/>
            <w:noWrap w:val="0"/>
            <w:vAlign w:val="center"/>
          </w:tcPr>
          <w:p w14:paraId="63D8C02A">
            <w:pPr>
              <w:spacing w:line="240" w:lineRule="auto"/>
              <w:jc w:val="center"/>
              <w:rPr>
                <w:rFonts w:hint="eastAsia" w:ascii="宋体" w:hAnsi="宋体" w:eastAsia="宋体" w:cs="宋体"/>
                <w:color w:val="auto"/>
                <w:kern w:val="2"/>
                <w:sz w:val="24"/>
                <w:szCs w:val="24"/>
                <w:lang w:val="en-US" w:eastAsia="zh-CN" w:bidi="ar-SA"/>
              </w:rPr>
            </w:pPr>
            <w:r>
              <w:rPr>
                <w:rFonts w:hint="eastAsia" w:ascii="宋体" w:hAnsi="宋体" w:cs="宋体"/>
                <w:sz w:val="24"/>
                <w:szCs w:val="24"/>
                <w:lang w:val="en-US" w:eastAsia="zh-CN"/>
              </w:rPr>
              <w:t>台</w:t>
            </w:r>
          </w:p>
        </w:tc>
        <w:tc>
          <w:tcPr>
            <w:tcW w:w="817" w:type="dxa"/>
            <w:shd w:val="clear" w:color="auto" w:fill="auto"/>
            <w:noWrap w:val="0"/>
            <w:vAlign w:val="center"/>
          </w:tcPr>
          <w:p w14:paraId="11F4AC17">
            <w:pPr>
              <w:spacing w:line="240" w:lineRule="auto"/>
              <w:jc w:val="center"/>
              <w:rPr>
                <w:rFonts w:hint="eastAsia" w:ascii="宋体" w:hAnsi="宋体" w:eastAsia="宋体" w:cs="宋体"/>
                <w:color w:val="auto"/>
                <w:kern w:val="2"/>
                <w:sz w:val="24"/>
                <w:szCs w:val="24"/>
                <w:lang w:val="en-US" w:eastAsia="zh-CN" w:bidi="ar-SA"/>
              </w:rPr>
            </w:pPr>
            <w:r>
              <w:rPr>
                <w:rFonts w:hint="eastAsia" w:ascii="宋体" w:hAnsi="宋体" w:cs="宋体"/>
                <w:color w:val="auto"/>
                <w:sz w:val="24"/>
                <w:szCs w:val="24"/>
                <w:lang w:val="en-US" w:eastAsia="zh-CN"/>
              </w:rPr>
              <w:t>1</w:t>
            </w:r>
          </w:p>
        </w:tc>
        <w:tc>
          <w:tcPr>
            <w:tcW w:w="1151" w:type="dxa"/>
            <w:shd w:val="clear" w:color="auto" w:fill="auto"/>
            <w:noWrap w:val="0"/>
            <w:vAlign w:val="center"/>
          </w:tcPr>
          <w:p w14:paraId="79803A69">
            <w:pPr>
              <w:spacing w:line="240" w:lineRule="auto"/>
              <w:jc w:val="center"/>
              <w:rPr>
                <w:rFonts w:hint="default" w:ascii="宋体" w:hAnsi="宋体" w:cs="宋体"/>
                <w:color w:val="auto"/>
                <w:sz w:val="24"/>
                <w:szCs w:val="24"/>
                <w:lang w:val="en-US" w:eastAsia="zh-CN"/>
              </w:rPr>
            </w:pPr>
          </w:p>
        </w:tc>
        <w:tc>
          <w:tcPr>
            <w:tcW w:w="1316" w:type="dxa"/>
            <w:shd w:val="clear" w:color="auto" w:fill="auto"/>
            <w:noWrap w:val="0"/>
            <w:vAlign w:val="center"/>
          </w:tcPr>
          <w:p w14:paraId="1E7A4E91">
            <w:pPr>
              <w:spacing w:line="240" w:lineRule="auto"/>
              <w:jc w:val="center"/>
              <w:rPr>
                <w:rFonts w:hint="eastAsia" w:ascii="宋体" w:hAnsi="宋体" w:eastAsia="宋体" w:cs="宋体"/>
                <w:color w:val="auto"/>
                <w:kern w:val="2"/>
                <w:sz w:val="24"/>
                <w:szCs w:val="24"/>
                <w:lang w:val="en-US" w:eastAsia="zh-CN" w:bidi="ar-SA"/>
              </w:rPr>
            </w:pPr>
          </w:p>
        </w:tc>
      </w:tr>
      <w:tr w14:paraId="2FAB52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21" w:hRule="atLeast"/>
          <w:jc w:val="center"/>
        </w:trPr>
        <w:tc>
          <w:tcPr>
            <w:tcW w:w="819" w:type="dxa"/>
            <w:shd w:val="clear" w:color="auto" w:fill="auto"/>
            <w:noWrap w:val="0"/>
            <w:vAlign w:val="center"/>
          </w:tcPr>
          <w:p w14:paraId="45748EF4">
            <w:pPr>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7</w:t>
            </w:r>
          </w:p>
        </w:tc>
        <w:tc>
          <w:tcPr>
            <w:tcW w:w="1374" w:type="dxa"/>
            <w:shd w:val="clear" w:color="auto" w:fill="auto"/>
            <w:noWrap w:val="0"/>
            <w:vAlign w:val="center"/>
          </w:tcPr>
          <w:p w14:paraId="56823113">
            <w:pPr>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管阀件</w:t>
            </w:r>
          </w:p>
        </w:tc>
        <w:tc>
          <w:tcPr>
            <w:tcW w:w="3027" w:type="dxa"/>
            <w:shd w:val="clear" w:color="auto" w:fill="auto"/>
            <w:noWrap w:val="0"/>
            <w:vAlign w:val="center"/>
          </w:tcPr>
          <w:p w14:paraId="4AEEFA72">
            <w:pPr>
              <w:spacing w:line="240" w:lineRule="auto"/>
              <w:jc w:val="left"/>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改造部分</w:t>
            </w:r>
            <w:r>
              <w:rPr>
                <w:rFonts w:hint="eastAsia" w:ascii="宋体" w:hAnsi="宋体" w:eastAsia="宋体" w:cs="宋体"/>
                <w:sz w:val="24"/>
                <w:szCs w:val="24"/>
                <w:lang w:val="en-US" w:eastAsia="zh-CN"/>
              </w:rPr>
              <w:t>工艺</w:t>
            </w:r>
            <w:r>
              <w:rPr>
                <w:rFonts w:hint="eastAsia" w:ascii="宋体" w:hAnsi="宋体" w:eastAsia="宋体" w:cs="宋体"/>
                <w:sz w:val="24"/>
                <w:szCs w:val="24"/>
              </w:rPr>
              <w:t>管道、</w:t>
            </w:r>
            <w:r>
              <w:rPr>
                <w:rFonts w:hint="eastAsia" w:ascii="宋体" w:hAnsi="宋体" w:eastAsia="宋体" w:cs="宋体"/>
                <w:sz w:val="24"/>
                <w:szCs w:val="24"/>
                <w:lang w:val="en-US" w:eastAsia="zh-CN"/>
              </w:rPr>
              <w:t>弯头、三通</w:t>
            </w:r>
            <w:r>
              <w:rPr>
                <w:rFonts w:hint="eastAsia" w:ascii="宋体" w:hAnsi="宋体" w:eastAsia="宋体" w:cs="宋体"/>
                <w:sz w:val="24"/>
                <w:szCs w:val="24"/>
              </w:rPr>
              <w:t>、阀门等</w:t>
            </w:r>
            <w:r>
              <w:rPr>
                <w:rFonts w:hint="eastAsia" w:ascii="宋体" w:hAnsi="宋体" w:cs="宋体"/>
                <w:kern w:val="2"/>
                <w:sz w:val="24"/>
                <w:szCs w:val="24"/>
                <w:lang w:val="en-US" w:eastAsia="zh-CN" w:bidi="ar-SA"/>
              </w:rPr>
              <w:t>；</w:t>
            </w:r>
          </w:p>
        </w:tc>
        <w:tc>
          <w:tcPr>
            <w:tcW w:w="773" w:type="dxa"/>
            <w:shd w:val="clear" w:color="auto" w:fill="auto"/>
            <w:noWrap w:val="0"/>
            <w:vAlign w:val="center"/>
          </w:tcPr>
          <w:p w14:paraId="6A4185D9">
            <w:pPr>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批</w:t>
            </w:r>
          </w:p>
        </w:tc>
        <w:tc>
          <w:tcPr>
            <w:tcW w:w="817" w:type="dxa"/>
            <w:shd w:val="clear" w:color="auto" w:fill="auto"/>
            <w:noWrap w:val="0"/>
            <w:vAlign w:val="center"/>
          </w:tcPr>
          <w:p w14:paraId="6C10DEDF">
            <w:pPr>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1</w:t>
            </w:r>
          </w:p>
        </w:tc>
        <w:tc>
          <w:tcPr>
            <w:tcW w:w="1151" w:type="dxa"/>
            <w:shd w:val="clear" w:color="auto" w:fill="auto"/>
            <w:noWrap w:val="0"/>
            <w:vAlign w:val="center"/>
          </w:tcPr>
          <w:p w14:paraId="5030205D">
            <w:pPr>
              <w:spacing w:line="240" w:lineRule="auto"/>
              <w:jc w:val="center"/>
              <w:rPr>
                <w:rFonts w:hint="default" w:ascii="宋体" w:hAnsi="宋体" w:eastAsia="宋体" w:cs="宋体"/>
                <w:sz w:val="24"/>
                <w:szCs w:val="24"/>
                <w:lang w:val="en-US" w:eastAsia="zh-CN"/>
              </w:rPr>
            </w:pPr>
          </w:p>
        </w:tc>
        <w:tc>
          <w:tcPr>
            <w:tcW w:w="1316" w:type="dxa"/>
            <w:shd w:val="clear" w:color="auto" w:fill="auto"/>
            <w:noWrap w:val="0"/>
            <w:vAlign w:val="center"/>
          </w:tcPr>
          <w:p w14:paraId="126B1210">
            <w:pPr>
              <w:spacing w:line="240" w:lineRule="auto"/>
              <w:jc w:val="center"/>
              <w:rPr>
                <w:rFonts w:hint="eastAsia" w:ascii="宋体" w:hAnsi="宋体" w:eastAsia="宋体" w:cs="宋体"/>
                <w:sz w:val="24"/>
                <w:szCs w:val="24"/>
              </w:rPr>
            </w:pPr>
          </w:p>
        </w:tc>
      </w:tr>
      <w:tr w14:paraId="50212C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13" w:hRule="atLeast"/>
          <w:jc w:val="center"/>
        </w:trPr>
        <w:tc>
          <w:tcPr>
            <w:tcW w:w="819" w:type="dxa"/>
            <w:shd w:val="clear" w:color="auto" w:fill="auto"/>
            <w:noWrap w:val="0"/>
            <w:vAlign w:val="center"/>
          </w:tcPr>
          <w:p w14:paraId="116E8F1E">
            <w:pPr>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8</w:t>
            </w:r>
          </w:p>
        </w:tc>
        <w:tc>
          <w:tcPr>
            <w:tcW w:w="1374" w:type="dxa"/>
            <w:shd w:val="clear" w:color="auto" w:fill="auto"/>
            <w:noWrap w:val="0"/>
            <w:vAlign w:val="center"/>
          </w:tcPr>
          <w:p w14:paraId="0E727657">
            <w:pPr>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电控系统</w:t>
            </w:r>
          </w:p>
        </w:tc>
        <w:tc>
          <w:tcPr>
            <w:tcW w:w="3027" w:type="dxa"/>
            <w:shd w:val="clear" w:color="auto" w:fill="auto"/>
            <w:noWrap w:val="0"/>
            <w:vAlign w:val="center"/>
          </w:tcPr>
          <w:p w14:paraId="062945E8">
            <w:pPr>
              <w:spacing w:line="240" w:lineRule="auto"/>
              <w:jc w:val="left"/>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现有电控</w:t>
            </w:r>
            <w:r>
              <w:rPr>
                <w:rFonts w:hint="eastAsia" w:ascii="宋体" w:hAnsi="宋体" w:eastAsia="宋体" w:cs="宋体"/>
                <w:sz w:val="24"/>
                <w:szCs w:val="24"/>
              </w:rPr>
              <w:t>系统</w:t>
            </w:r>
            <w:r>
              <w:rPr>
                <w:rFonts w:hint="eastAsia" w:ascii="宋体" w:hAnsi="宋体" w:cs="宋体"/>
                <w:sz w:val="24"/>
                <w:szCs w:val="24"/>
                <w:lang w:val="en-US" w:eastAsia="zh-CN"/>
              </w:rPr>
              <w:t>检修调试</w:t>
            </w:r>
          </w:p>
        </w:tc>
        <w:tc>
          <w:tcPr>
            <w:tcW w:w="773" w:type="dxa"/>
            <w:shd w:val="clear" w:color="auto" w:fill="auto"/>
            <w:noWrap w:val="0"/>
            <w:vAlign w:val="center"/>
          </w:tcPr>
          <w:p w14:paraId="353243B5">
            <w:pPr>
              <w:spacing w:line="240" w:lineRule="auto"/>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项</w:t>
            </w:r>
          </w:p>
        </w:tc>
        <w:tc>
          <w:tcPr>
            <w:tcW w:w="817" w:type="dxa"/>
            <w:shd w:val="clear" w:color="auto" w:fill="auto"/>
            <w:noWrap w:val="0"/>
            <w:vAlign w:val="center"/>
          </w:tcPr>
          <w:p w14:paraId="5308BC47">
            <w:pPr>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1</w:t>
            </w:r>
          </w:p>
        </w:tc>
        <w:tc>
          <w:tcPr>
            <w:tcW w:w="1151" w:type="dxa"/>
            <w:shd w:val="clear" w:color="auto" w:fill="auto"/>
            <w:noWrap w:val="0"/>
            <w:vAlign w:val="center"/>
          </w:tcPr>
          <w:p w14:paraId="5B8FE1C4">
            <w:pPr>
              <w:spacing w:line="240" w:lineRule="auto"/>
              <w:jc w:val="center"/>
              <w:rPr>
                <w:rFonts w:hint="default" w:ascii="宋体" w:hAnsi="宋体" w:eastAsia="宋体" w:cs="宋体"/>
                <w:sz w:val="24"/>
                <w:szCs w:val="24"/>
                <w:lang w:val="en-US" w:eastAsia="zh-CN"/>
              </w:rPr>
            </w:pPr>
          </w:p>
        </w:tc>
        <w:tc>
          <w:tcPr>
            <w:tcW w:w="1316" w:type="dxa"/>
            <w:shd w:val="clear" w:color="auto" w:fill="auto"/>
            <w:noWrap w:val="0"/>
            <w:vAlign w:val="center"/>
          </w:tcPr>
          <w:p w14:paraId="7D9AFA72">
            <w:pPr>
              <w:spacing w:line="240" w:lineRule="auto"/>
              <w:jc w:val="center"/>
              <w:rPr>
                <w:rFonts w:hint="eastAsia" w:ascii="宋体" w:hAnsi="宋体" w:eastAsia="宋体" w:cs="宋体"/>
                <w:sz w:val="24"/>
                <w:szCs w:val="24"/>
              </w:rPr>
            </w:pPr>
          </w:p>
        </w:tc>
      </w:tr>
      <w:tr w14:paraId="44BEFE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819" w:type="dxa"/>
            <w:shd w:val="clear" w:color="auto" w:fill="auto"/>
            <w:noWrap w:val="0"/>
            <w:vAlign w:val="center"/>
          </w:tcPr>
          <w:p w14:paraId="454771D2">
            <w:pPr>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9</w:t>
            </w:r>
          </w:p>
        </w:tc>
        <w:tc>
          <w:tcPr>
            <w:tcW w:w="1374" w:type="dxa"/>
            <w:shd w:val="clear" w:color="auto" w:fill="auto"/>
            <w:noWrap w:val="0"/>
            <w:vAlign w:val="center"/>
          </w:tcPr>
          <w:p w14:paraId="28C03F46">
            <w:pPr>
              <w:spacing w:line="240" w:lineRule="auto"/>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PLC控制</w:t>
            </w:r>
          </w:p>
        </w:tc>
        <w:tc>
          <w:tcPr>
            <w:tcW w:w="3027" w:type="dxa"/>
            <w:shd w:val="clear" w:color="auto" w:fill="auto"/>
            <w:noWrap w:val="0"/>
            <w:vAlign w:val="center"/>
          </w:tcPr>
          <w:p w14:paraId="3345BE8A">
            <w:pPr>
              <w:spacing w:line="240" w:lineRule="auto"/>
              <w:jc w:val="left"/>
              <w:rPr>
                <w:rFonts w:hint="default" w:ascii="宋体" w:hAnsi="宋体" w:cs="宋体"/>
                <w:sz w:val="24"/>
                <w:szCs w:val="24"/>
                <w:lang w:val="en-US" w:eastAsia="zh-CN"/>
              </w:rPr>
            </w:pPr>
            <w:r>
              <w:rPr>
                <w:rFonts w:hint="eastAsia" w:ascii="宋体" w:hAnsi="宋体" w:cs="宋体"/>
                <w:sz w:val="24"/>
                <w:szCs w:val="24"/>
                <w:lang w:val="en-US" w:eastAsia="zh-CN"/>
              </w:rPr>
              <w:t>更换触摸屏，PLC编程</w:t>
            </w:r>
            <w:r>
              <w:rPr>
                <w:rFonts w:hint="eastAsia" w:ascii="宋体" w:hAnsi="宋体" w:cs="宋体"/>
                <w:kern w:val="2"/>
                <w:sz w:val="24"/>
                <w:szCs w:val="24"/>
                <w:lang w:val="en-US" w:eastAsia="zh-CN" w:bidi="ar-SA"/>
              </w:rPr>
              <w:t>；</w:t>
            </w:r>
          </w:p>
        </w:tc>
        <w:tc>
          <w:tcPr>
            <w:tcW w:w="773" w:type="dxa"/>
            <w:shd w:val="clear" w:color="auto" w:fill="auto"/>
            <w:noWrap w:val="0"/>
            <w:vAlign w:val="center"/>
          </w:tcPr>
          <w:p w14:paraId="153AE3CB">
            <w:pPr>
              <w:spacing w:line="240" w:lineRule="auto"/>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项</w:t>
            </w:r>
          </w:p>
        </w:tc>
        <w:tc>
          <w:tcPr>
            <w:tcW w:w="817" w:type="dxa"/>
            <w:shd w:val="clear" w:color="auto" w:fill="auto"/>
            <w:noWrap w:val="0"/>
            <w:vAlign w:val="center"/>
          </w:tcPr>
          <w:p w14:paraId="061D212B">
            <w:pPr>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1</w:t>
            </w:r>
          </w:p>
        </w:tc>
        <w:tc>
          <w:tcPr>
            <w:tcW w:w="1151" w:type="dxa"/>
            <w:shd w:val="clear" w:color="auto" w:fill="auto"/>
            <w:noWrap w:val="0"/>
            <w:vAlign w:val="center"/>
          </w:tcPr>
          <w:p w14:paraId="526AF839">
            <w:pPr>
              <w:spacing w:line="240" w:lineRule="auto"/>
              <w:jc w:val="center"/>
              <w:rPr>
                <w:rFonts w:hint="default" w:ascii="宋体" w:hAnsi="宋体" w:cs="宋体"/>
                <w:sz w:val="24"/>
                <w:szCs w:val="24"/>
                <w:lang w:val="en-US" w:eastAsia="zh-CN"/>
              </w:rPr>
            </w:pPr>
          </w:p>
        </w:tc>
        <w:tc>
          <w:tcPr>
            <w:tcW w:w="1316" w:type="dxa"/>
            <w:shd w:val="clear" w:color="auto" w:fill="auto"/>
            <w:noWrap w:val="0"/>
            <w:vAlign w:val="center"/>
          </w:tcPr>
          <w:p w14:paraId="70DD5222">
            <w:pPr>
              <w:spacing w:line="240" w:lineRule="auto"/>
              <w:jc w:val="center"/>
              <w:rPr>
                <w:rFonts w:hint="eastAsia" w:ascii="宋体" w:hAnsi="宋体" w:cs="宋体"/>
                <w:sz w:val="24"/>
                <w:szCs w:val="24"/>
                <w:lang w:val="en-US" w:eastAsia="zh-CN"/>
              </w:rPr>
            </w:pPr>
          </w:p>
        </w:tc>
      </w:tr>
    </w:tbl>
    <w:p w14:paraId="5470ED72">
      <w:pPr>
        <w:pStyle w:val="5"/>
        <w:keepNext w:val="0"/>
        <w:keepLines w:val="0"/>
        <w:widowControl/>
        <w:suppressLineNumbers w:val="0"/>
        <w:rPr>
          <w:b w:val="0"/>
          <w:bCs/>
          <w:sz w:val="28"/>
          <w:szCs w:val="28"/>
        </w:rPr>
      </w:pPr>
    </w:p>
    <w:p w14:paraId="51C60C47">
      <w:pPr>
        <w:pStyle w:val="5"/>
        <w:keepNext w:val="0"/>
        <w:keepLines w:val="0"/>
        <w:widowControl/>
        <w:suppressLineNumbers w:val="0"/>
        <w:rPr>
          <w:b w:val="0"/>
          <w:bCs/>
          <w:sz w:val="28"/>
          <w:szCs w:val="28"/>
        </w:rPr>
      </w:pPr>
      <w:r>
        <w:rPr>
          <w:b w:val="0"/>
          <w:bCs/>
          <w:sz w:val="28"/>
          <w:szCs w:val="28"/>
        </w:rPr>
        <w:t xml:space="preserve">2.2 服务范围 </w:t>
      </w:r>
    </w:p>
    <w:tbl>
      <w:tblPr>
        <w:tblStyle w:val="9"/>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471"/>
        <w:gridCol w:w="5925"/>
      </w:tblGrid>
      <w:tr w14:paraId="6E6C0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0" w:type="auto"/>
            <w:shd w:val="clear" w:color="auto" w:fill="auto"/>
            <w:vAlign w:val="center"/>
          </w:tcPr>
          <w:p w14:paraId="0E4F556E">
            <w:pPr>
              <w:pStyle w:val="7"/>
              <w:keepNext w:val="0"/>
              <w:keepLines w:val="0"/>
              <w:widowControl/>
              <w:suppressLineNumbers w:val="0"/>
              <w:jc w:val="center"/>
              <w:rPr>
                <w:b w:val="0"/>
                <w:bCs/>
                <w:sz w:val="28"/>
                <w:szCs w:val="28"/>
              </w:rPr>
            </w:pPr>
            <w:r>
              <w:rPr>
                <w:b w:val="0"/>
                <w:bCs/>
                <w:sz w:val="28"/>
                <w:szCs w:val="28"/>
              </w:rPr>
              <w:t>服务内容</w:t>
            </w:r>
          </w:p>
        </w:tc>
        <w:tc>
          <w:tcPr>
            <w:tcW w:w="0" w:type="auto"/>
            <w:shd w:val="clear" w:color="auto" w:fill="auto"/>
            <w:vAlign w:val="center"/>
          </w:tcPr>
          <w:p w14:paraId="37167B0C">
            <w:pPr>
              <w:pStyle w:val="7"/>
              <w:keepNext w:val="0"/>
              <w:keepLines w:val="0"/>
              <w:widowControl/>
              <w:suppressLineNumbers w:val="0"/>
              <w:jc w:val="center"/>
              <w:rPr>
                <w:b w:val="0"/>
                <w:bCs/>
                <w:sz w:val="28"/>
                <w:szCs w:val="28"/>
              </w:rPr>
            </w:pPr>
            <w:r>
              <w:rPr>
                <w:b w:val="0"/>
                <w:bCs/>
                <w:sz w:val="28"/>
                <w:szCs w:val="28"/>
              </w:rPr>
              <w:t>要求</w:t>
            </w:r>
          </w:p>
        </w:tc>
      </w:tr>
      <w:tr w14:paraId="530D2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0B8C4723">
            <w:pPr>
              <w:pStyle w:val="7"/>
              <w:keepNext w:val="0"/>
              <w:keepLines w:val="0"/>
              <w:widowControl/>
              <w:suppressLineNumbers w:val="0"/>
              <w:rPr>
                <w:b w:val="0"/>
                <w:bCs/>
                <w:sz w:val="28"/>
                <w:szCs w:val="28"/>
              </w:rPr>
            </w:pPr>
            <w:r>
              <w:rPr>
                <w:b w:val="0"/>
                <w:bCs/>
                <w:sz w:val="28"/>
                <w:szCs w:val="28"/>
              </w:rPr>
              <w:t>现场踏勘与方案深化</w:t>
            </w:r>
          </w:p>
        </w:tc>
        <w:tc>
          <w:tcPr>
            <w:tcW w:w="0" w:type="auto"/>
            <w:shd w:val="clear" w:color="auto" w:fill="auto"/>
            <w:vAlign w:val="center"/>
          </w:tcPr>
          <w:p w14:paraId="4AACA8DF">
            <w:pPr>
              <w:pStyle w:val="7"/>
              <w:keepNext w:val="0"/>
              <w:keepLines w:val="0"/>
              <w:widowControl/>
              <w:suppressLineNumbers w:val="0"/>
              <w:rPr>
                <w:b w:val="0"/>
                <w:bCs/>
                <w:sz w:val="28"/>
                <w:szCs w:val="28"/>
              </w:rPr>
            </w:pPr>
            <w:r>
              <w:rPr>
                <w:b w:val="0"/>
                <w:bCs/>
                <w:sz w:val="28"/>
                <w:szCs w:val="28"/>
              </w:rPr>
              <w:t>供应商须实地勘察，出具针对性改造方案</w:t>
            </w:r>
          </w:p>
        </w:tc>
      </w:tr>
      <w:tr w14:paraId="72E02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3B503FF7">
            <w:pPr>
              <w:pStyle w:val="7"/>
              <w:keepNext w:val="0"/>
              <w:keepLines w:val="0"/>
              <w:widowControl/>
              <w:suppressLineNumbers w:val="0"/>
              <w:rPr>
                <w:b w:val="0"/>
                <w:bCs/>
                <w:sz w:val="28"/>
                <w:szCs w:val="28"/>
              </w:rPr>
            </w:pPr>
            <w:r>
              <w:rPr>
                <w:b w:val="0"/>
                <w:bCs/>
                <w:sz w:val="28"/>
                <w:szCs w:val="28"/>
              </w:rPr>
              <w:t>旧设备拆除与处置</w:t>
            </w:r>
          </w:p>
        </w:tc>
        <w:tc>
          <w:tcPr>
            <w:tcW w:w="0" w:type="auto"/>
            <w:shd w:val="clear" w:color="auto" w:fill="auto"/>
            <w:vAlign w:val="center"/>
          </w:tcPr>
          <w:p w14:paraId="1E9A7D1F">
            <w:pPr>
              <w:pStyle w:val="7"/>
              <w:keepNext w:val="0"/>
              <w:keepLines w:val="0"/>
              <w:widowControl/>
              <w:suppressLineNumbers w:val="0"/>
              <w:rPr>
                <w:b w:val="0"/>
                <w:bCs/>
                <w:sz w:val="28"/>
                <w:szCs w:val="28"/>
              </w:rPr>
            </w:pPr>
            <w:r>
              <w:rPr>
                <w:b w:val="0"/>
                <w:bCs/>
                <w:sz w:val="28"/>
                <w:szCs w:val="28"/>
              </w:rPr>
              <w:t>含旧设备安全拆除、院内指定地点堆放或合规处置</w:t>
            </w:r>
          </w:p>
        </w:tc>
      </w:tr>
      <w:tr w14:paraId="0B553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7AE2AF51">
            <w:pPr>
              <w:pStyle w:val="7"/>
              <w:keepNext w:val="0"/>
              <w:keepLines w:val="0"/>
              <w:widowControl/>
              <w:suppressLineNumbers w:val="0"/>
              <w:rPr>
                <w:b w:val="0"/>
                <w:bCs/>
                <w:sz w:val="28"/>
                <w:szCs w:val="28"/>
              </w:rPr>
            </w:pPr>
            <w:r>
              <w:rPr>
                <w:b w:val="0"/>
                <w:bCs/>
                <w:sz w:val="28"/>
                <w:szCs w:val="28"/>
              </w:rPr>
              <w:t>新设备安装调试</w:t>
            </w:r>
          </w:p>
        </w:tc>
        <w:tc>
          <w:tcPr>
            <w:tcW w:w="0" w:type="auto"/>
            <w:shd w:val="clear" w:color="auto" w:fill="auto"/>
            <w:vAlign w:val="center"/>
          </w:tcPr>
          <w:p w14:paraId="40B223CD">
            <w:pPr>
              <w:pStyle w:val="7"/>
              <w:keepNext w:val="0"/>
              <w:keepLines w:val="0"/>
              <w:widowControl/>
              <w:suppressLineNumbers w:val="0"/>
              <w:rPr>
                <w:b w:val="0"/>
                <w:bCs/>
                <w:sz w:val="28"/>
                <w:szCs w:val="28"/>
              </w:rPr>
            </w:pPr>
            <w:r>
              <w:rPr>
                <w:b w:val="0"/>
                <w:bCs/>
                <w:sz w:val="28"/>
                <w:szCs w:val="28"/>
              </w:rPr>
              <w:t>含设备就位、管路连接、电气接线、系统联调</w:t>
            </w:r>
          </w:p>
        </w:tc>
      </w:tr>
      <w:tr w14:paraId="7DE16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722617B2">
            <w:pPr>
              <w:pStyle w:val="7"/>
              <w:keepNext w:val="0"/>
              <w:keepLines w:val="0"/>
              <w:widowControl/>
              <w:suppressLineNumbers w:val="0"/>
              <w:rPr>
                <w:b w:val="0"/>
                <w:bCs/>
                <w:sz w:val="28"/>
                <w:szCs w:val="28"/>
              </w:rPr>
            </w:pPr>
            <w:r>
              <w:rPr>
                <w:b w:val="0"/>
                <w:bCs/>
                <w:sz w:val="28"/>
                <w:szCs w:val="28"/>
              </w:rPr>
              <w:t>土建配套改造</w:t>
            </w:r>
          </w:p>
        </w:tc>
        <w:tc>
          <w:tcPr>
            <w:tcW w:w="0" w:type="auto"/>
            <w:shd w:val="clear" w:color="auto" w:fill="auto"/>
            <w:vAlign w:val="center"/>
          </w:tcPr>
          <w:p w14:paraId="489A21D3">
            <w:pPr>
              <w:pStyle w:val="7"/>
              <w:keepNext w:val="0"/>
              <w:keepLines w:val="0"/>
              <w:widowControl/>
              <w:suppressLineNumbers w:val="0"/>
              <w:rPr>
                <w:b w:val="0"/>
                <w:bCs/>
                <w:sz w:val="28"/>
                <w:szCs w:val="28"/>
              </w:rPr>
            </w:pPr>
            <w:r>
              <w:rPr>
                <w:b w:val="0"/>
                <w:bCs/>
                <w:sz w:val="28"/>
                <w:szCs w:val="28"/>
              </w:rPr>
              <w:t>必要的设备基础、管沟、检查井等土建施工</w:t>
            </w:r>
          </w:p>
        </w:tc>
      </w:tr>
      <w:tr w14:paraId="547A8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3E7D0736">
            <w:pPr>
              <w:pStyle w:val="7"/>
              <w:keepNext w:val="0"/>
              <w:keepLines w:val="0"/>
              <w:widowControl/>
              <w:suppressLineNumbers w:val="0"/>
              <w:rPr>
                <w:b w:val="0"/>
                <w:bCs/>
                <w:sz w:val="28"/>
                <w:szCs w:val="28"/>
              </w:rPr>
            </w:pPr>
            <w:r>
              <w:rPr>
                <w:b w:val="0"/>
                <w:bCs/>
                <w:sz w:val="28"/>
                <w:szCs w:val="28"/>
              </w:rPr>
              <w:t>人员培训</w:t>
            </w:r>
          </w:p>
        </w:tc>
        <w:tc>
          <w:tcPr>
            <w:tcW w:w="0" w:type="auto"/>
            <w:shd w:val="clear" w:color="auto" w:fill="auto"/>
            <w:vAlign w:val="center"/>
          </w:tcPr>
          <w:p w14:paraId="26CFFBE5">
            <w:pPr>
              <w:pStyle w:val="7"/>
              <w:keepNext w:val="0"/>
              <w:keepLines w:val="0"/>
              <w:widowControl/>
              <w:suppressLineNumbers w:val="0"/>
              <w:rPr>
                <w:b w:val="0"/>
                <w:bCs/>
                <w:sz w:val="28"/>
                <w:szCs w:val="28"/>
              </w:rPr>
            </w:pPr>
            <w:r>
              <w:rPr>
                <w:b w:val="0"/>
                <w:bCs/>
                <w:sz w:val="28"/>
                <w:szCs w:val="28"/>
              </w:rPr>
              <w:t>操作、维护、故障排查培训不少于</w:t>
            </w:r>
            <w:r>
              <w:rPr>
                <w:rFonts w:hint="eastAsia"/>
                <w:b w:val="0"/>
                <w:bCs/>
                <w:sz w:val="28"/>
                <w:szCs w:val="28"/>
                <w:lang w:val="en-US" w:eastAsia="zh-CN"/>
              </w:rPr>
              <w:t>2</w:t>
            </w:r>
            <w:r>
              <w:rPr>
                <w:b w:val="0"/>
                <w:bCs/>
                <w:sz w:val="28"/>
                <w:szCs w:val="28"/>
              </w:rPr>
              <w:t>个工作日</w:t>
            </w:r>
          </w:p>
        </w:tc>
      </w:tr>
      <w:tr w14:paraId="2FD5E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1D9B392A">
            <w:pPr>
              <w:pStyle w:val="7"/>
              <w:keepNext w:val="0"/>
              <w:keepLines w:val="0"/>
              <w:widowControl/>
              <w:suppressLineNumbers w:val="0"/>
              <w:rPr>
                <w:b w:val="0"/>
                <w:bCs/>
                <w:sz w:val="28"/>
                <w:szCs w:val="28"/>
              </w:rPr>
            </w:pPr>
            <w:r>
              <w:rPr>
                <w:b w:val="0"/>
                <w:bCs/>
                <w:sz w:val="28"/>
                <w:szCs w:val="28"/>
              </w:rPr>
              <w:t>质保服务</w:t>
            </w:r>
          </w:p>
        </w:tc>
        <w:tc>
          <w:tcPr>
            <w:tcW w:w="0" w:type="auto"/>
            <w:shd w:val="clear" w:color="auto" w:fill="auto"/>
            <w:vAlign w:val="center"/>
          </w:tcPr>
          <w:p w14:paraId="7B0C6158">
            <w:pPr>
              <w:pStyle w:val="7"/>
              <w:keepNext w:val="0"/>
              <w:keepLines w:val="0"/>
              <w:widowControl/>
              <w:suppressLineNumbers w:val="0"/>
              <w:rPr>
                <w:b w:val="0"/>
                <w:bCs/>
                <w:sz w:val="28"/>
                <w:szCs w:val="28"/>
              </w:rPr>
            </w:pPr>
            <w:r>
              <w:rPr>
                <w:b w:val="0"/>
                <w:bCs/>
                <w:sz w:val="28"/>
                <w:szCs w:val="28"/>
              </w:rPr>
              <w:t>整体质保期≥2年，核心设备≥3年</w:t>
            </w:r>
          </w:p>
        </w:tc>
      </w:tr>
    </w:tbl>
    <w:p w14:paraId="5A68521C">
      <w:pPr>
        <w:keepNext w:val="0"/>
        <w:keepLines w:val="0"/>
        <w:widowControl/>
        <w:suppressLineNumbers w:val="0"/>
        <w:rPr>
          <w:b w:val="0"/>
          <w:bCs/>
          <w:sz w:val="28"/>
          <w:szCs w:val="28"/>
        </w:rPr>
      </w:pPr>
      <w:r>
        <w:rPr>
          <w:b w:val="0"/>
          <w:bCs/>
          <w:sz w:val="28"/>
          <w:szCs w:val="28"/>
        </w:rPr>
        <w:pict>
          <v:rect id="_x0000_i1025" o:spt="1" style="height:1.5pt;width:432pt;" fillcolor="#A0A0A0" filled="t" stroked="f" coordsize="21600,21600" o:hr="t" o:hrstd="t" o:hralign="center">
            <v:path/>
            <v:fill on="t" focussize="0,0"/>
            <v:stroke on="f"/>
            <v:imagedata o:title=""/>
            <o:lock v:ext="edit"/>
            <w10:wrap type="none"/>
            <w10:anchorlock/>
          </v:rect>
        </w:pict>
      </w:r>
    </w:p>
    <w:p w14:paraId="79F687B2">
      <w:pPr>
        <w:pStyle w:val="4"/>
        <w:keepNext w:val="0"/>
        <w:keepLines w:val="0"/>
        <w:widowControl/>
        <w:suppressLineNumbers w:val="0"/>
        <w:rPr>
          <w:b w:val="0"/>
          <w:bCs/>
          <w:sz w:val="28"/>
          <w:szCs w:val="28"/>
        </w:rPr>
      </w:pPr>
      <w:r>
        <w:rPr>
          <w:b w:val="0"/>
          <w:bCs/>
          <w:sz w:val="28"/>
          <w:szCs w:val="28"/>
        </w:rPr>
        <w:t xml:space="preserve">三、技术要求 </w:t>
      </w:r>
    </w:p>
    <w:p w14:paraId="08F93FD0">
      <w:pPr>
        <w:pStyle w:val="5"/>
        <w:keepNext w:val="0"/>
        <w:keepLines w:val="0"/>
        <w:widowControl/>
        <w:suppressLineNumbers w:val="0"/>
        <w:rPr>
          <w:b w:val="0"/>
          <w:bCs/>
          <w:sz w:val="28"/>
          <w:szCs w:val="28"/>
        </w:rPr>
      </w:pPr>
      <w:r>
        <w:rPr>
          <w:b w:val="0"/>
          <w:bCs/>
          <w:sz w:val="28"/>
          <w:szCs w:val="28"/>
        </w:rPr>
        <w:t xml:space="preserve">3.1 总体技术要求 </w:t>
      </w:r>
    </w:p>
    <w:p w14:paraId="1DA9B7D6">
      <w:pPr>
        <w:pStyle w:val="7"/>
        <w:keepNext w:val="0"/>
        <w:keepLines w:val="0"/>
        <w:widowControl/>
        <w:suppressLineNumbers w:val="0"/>
        <w:rPr>
          <w:rFonts w:hint="eastAsia"/>
          <w:b w:val="0"/>
          <w:bCs/>
          <w:sz w:val="28"/>
          <w:szCs w:val="28"/>
          <w:lang w:val="en-US" w:eastAsia="zh-CN"/>
        </w:rPr>
      </w:pPr>
      <w:r>
        <w:rPr>
          <w:rStyle w:val="11"/>
          <w:rFonts w:hint="eastAsia"/>
          <w:b w:val="0"/>
          <w:bCs/>
          <w:sz w:val="28"/>
          <w:szCs w:val="28"/>
          <w:lang w:val="en-US" w:eastAsia="zh-CN"/>
        </w:rPr>
        <w:t>1.</w:t>
      </w:r>
      <w:r>
        <w:rPr>
          <w:rStyle w:val="11"/>
          <w:b w:val="0"/>
          <w:bCs/>
          <w:sz w:val="28"/>
          <w:szCs w:val="28"/>
        </w:rPr>
        <w:t>处理能力</w:t>
      </w:r>
      <w:r>
        <w:rPr>
          <w:b w:val="0"/>
          <w:bCs/>
          <w:sz w:val="28"/>
          <w:szCs w:val="28"/>
        </w:rPr>
        <w:t>：改造后系统处理能力不低于</w:t>
      </w:r>
      <w:r>
        <w:rPr>
          <w:rFonts w:hint="eastAsia"/>
          <w:b w:val="0"/>
          <w:bCs/>
          <w:sz w:val="28"/>
          <w:szCs w:val="28"/>
          <w:lang w:val="en-US" w:eastAsia="zh-CN"/>
        </w:rPr>
        <w:t>设计处理量</w:t>
      </w:r>
    </w:p>
    <w:p w14:paraId="3720C9DF">
      <w:pPr>
        <w:pStyle w:val="7"/>
        <w:keepNext w:val="0"/>
        <w:keepLines w:val="0"/>
        <w:widowControl/>
        <w:suppressLineNumbers w:val="0"/>
        <w:rPr>
          <w:b w:val="0"/>
          <w:bCs/>
          <w:sz w:val="28"/>
          <w:szCs w:val="28"/>
        </w:rPr>
      </w:pPr>
      <w:r>
        <w:rPr>
          <w:rFonts w:hint="eastAsia"/>
          <w:b w:val="0"/>
          <w:bCs/>
          <w:sz w:val="28"/>
          <w:szCs w:val="28"/>
          <w:lang w:val="en-US" w:eastAsia="zh-CN"/>
        </w:rPr>
        <w:t>2.</w:t>
      </w:r>
      <w:r>
        <w:rPr>
          <w:rStyle w:val="11"/>
          <w:b w:val="0"/>
          <w:bCs/>
          <w:sz w:val="28"/>
          <w:szCs w:val="28"/>
        </w:rPr>
        <w:t>出水水质</w:t>
      </w:r>
      <w:r>
        <w:rPr>
          <w:b w:val="0"/>
          <w:bCs/>
          <w:sz w:val="28"/>
          <w:szCs w:val="28"/>
        </w:rPr>
        <w:t>：严格执行GB 18466-2005标准，关键指标控制如下：</w:t>
      </w:r>
    </w:p>
    <w:p w14:paraId="4D1AC5A2">
      <w:pPr>
        <w:pStyle w:val="7"/>
        <w:keepNext w:val="0"/>
        <w:keepLines w:val="0"/>
        <w:widowControl/>
        <w:suppressLineNumbers w:val="0"/>
        <w:rPr>
          <w:b w:val="0"/>
          <w:bCs/>
          <w:sz w:val="28"/>
          <w:szCs w:val="28"/>
        </w:rPr>
      </w:pPr>
      <w:r>
        <w:rPr>
          <w:rFonts w:hint="eastAsia"/>
          <w:b w:val="0"/>
          <w:bCs/>
          <w:sz w:val="28"/>
          <w:szCs w:val="28"/>
          <w:lang w:val="en-US" w:eastAsia="zh-CN"/>
        </w:rPr>
        <w:t>3.</w:t>
      </w:r>
      <w:r>
        <w:rPr>
          <w:rStyle w:val="11"/>
          <w:b w:val="0"/>
          <w:bCs/>
          <w:sz w:val="28"/>
          <w:szCs w:val="28"/>
        </w:rPr>
        <w:t>噪声控制</w:t>
      </w:r>
      <w:r>
        <w:rPr>
          <w:b w:val="0"/>
          <w:bCs/>
          <w:sz w:val="28"/>
          <w:szCs w:val="28"/>
        </w:rPr>
        <w:t>：设备运行噪声符合GB 12348-2008要求。</w:t>
      </w:r>
    </w:p>
    <w:p w14:paraId="095ADBC8">
      <w:pPr>
        <w:pStyle w:val="7"/>
        <w:keepNext w:val="0"/>
        <w:keepLines w:val="0"/>
        <w:widowControl/>
        <w:suppressLineNumbers w:val="0"/>
        <w:rPr>
          <w:b w:val="0"/>
          <w:bCs/>
          <w:sz w:val="28"/>
          <w:szCs w:val="28"/>
        </w:rPr>
      </w:pPr>
      <w:r>
        <w:rPr>
          <w:rStyle w:val="11"/>
          <w:rFonts w:hint="eastAsia"/>
          <w:b w:val="0"/>
          <w:bCs/>
          <w:sz w:val="28"/>
          <w:szCs w:val="28"/>
          <w:lang w:val="en-US" w:eastAsia="zh-CN"/>
        </w:rPr>
        <w:t>4.</w:t>
      </w:r>
      <w:r>
        <w:rPr>
          <w:rStyle w:val="11"/>
          <w:b w:val="0"/>
          <w:bCs/>
          <w:sz w:val="28"/>
          <w:szCs w:val="28"/>
        </w:rPr>
        <w:t>臭气控制</w:t>
      </w:r>
      <w:r>
        <w:rPr>
          <w:b w:val="0"/>
          <w:bCs/>
          <w:sz w:val="28"/>
          <w:szCs w:val="28"/>
        </w:rPr>
        <w:t>：污水处理区域臭气浓度符合GB 14554-93《恶臭污染物排放标准》要求，必要区域设置密闭收集+除臭装置。</w:t>
      </w:r>
    </w:p>
    <w:p w14:paraId="4D750925">
      <w:pPr>
        <w:pStyle w:val="7"/>
        <w:keepNext w:val="0"/>
        <w:keepLines w:val="0"/>
        <w:widowControl/>
        <w:suppressLineNumbers w:val="0"/>
        <w:rPr>
          <w:b w:val="0"/>
          <w:bCs/>
          <w:sz w:val="28"/>
          <w:szCs w:val="28"/>
        </w:rPr>
      </w:pPr>
      <w:r>
        <w:rPr>
          <w:rStyle w:val="11"/>
          <w:rFonts w:hint="eastAsia"/>
          <w:b w:val="0"/>
          <w:bCs/>
          <w:sz w:val="28"/>
          <w:szCs w:val="28"/>
          <w:lang w:val="en-US" w:eastAsia="zh-CN"/>
        </w:rPr>
        <w:t>5.</w:t>
      </w:r>
      <w:r>
        <w:rPr>
          <w:rStyle w:val="11"/>
          <w:b w:val="0"/>
          <w:bCs/>
          <w:sz w:val="28"/>
          <w:szCs w:val="28"/>
        </w:rPr>
        <w:t>材质要求</w:t>
      </w:r>
      <w:r>
        <w:rPr>
          <w:b w:val="0"/>
          <w:bCs/>
          <w:sz w:val="28"/>
          <w:szCs w:val="28"/>
        </w:rPr>
        <w:t>：与污水直接接触的设备及管道应采用耐腐蚀材质，设计使用寿命≥15年。</w:t>
      </w:r>
    </w:p>
    <w:p w14:paraId="44042EEB">
      <w:pPr>
        <w:pStyle w:val="5"/>
        <w:keepNext w:val="0"/>
        <w:keepLines w:val="0"/>
        <w:widowControl/>
        <w:suppressLineNumbers w:val="0"/>
        <w:rPr>
          <w:b w:val="0"/>
          <w:bCs/>
          <w:sz w:val="28"/>
          <w:szCs w:val="28"/>
        </w:rPr>
      </w:pPr>
      <w:r>
        <w:rPr>
          <w:b w:val="0"/>
          <w:bCs/>
          <w:sz w:val="28"/>
          <w:szCs w:val="28"/>
        </w:rPr>
        <w:t>3.</w:t>
      </w:r>
      <w:r>
        <w:rPr>
          <w:rFonts w:hint="eastAsia"/>
          <w:b w:val="0"/>
          <w:bCs/>
          <w:sz w:val="28"/>
          <w:szCs w:val="28"/>
          <w:lang w:val="en-US" w:eastAsia="zh-CN"/>
        </w:rPr>
        <w:t>2</w:t>
      </w:r>
      <w:r>
        <w:rPr>
          <w:b w:val="0"/>
          <w:bCs/>
          <w:sz w:val="28"/>
          <w:szCs w:val="28"/>
        </w:rPr>
        <w:t xml:space="preserve"> 控制系统要求 </w:t>
      </w:r>
    </w:p>
    <w:p w14:paraId="36D776F6">
      <w:pPr>
        <w:pStyle w:val="7"/>
        <w:keepNext w:val="0"/>
        <w:keepLines w:val="0"/>
        <w:widowControl/>
        <w:suppressLineNumbers w:val="0"/>
        <w:rPr>
          <w:b w:val="0"/>
          <w:bCs/>
          <w:sz w:val="28"/>
          <w:szCs w:val="28"/>
        </w:rPr>
      </w:pPr>
      <w:r>
        <w:rPr>
          <w:rFonts w:hint="eastAsia"/>
          <w:b w:val="0"/>
          <w:bCs/>
          <w:sz w:val="28"/>
          <w:szCs w:val="28"/>
          <w:lang w:val="en-US" w:eastAsia="zh-CN"/>
        </w:rPr>
        <w:t>1.</w:t>
      </w:r>
      <w:r>
        <w:rPr>
          <w:b w:val="0"/>
          <w:bCs/>
          <w:sz w:val="28"/>
          <w:szCs w:val="28"/>
        </w:rPr>
        <w:t>采用PLC+触摸屏控制，预留RS485/以太网通讯接口；</w:t>
      </w:r>
    </w:p>
    <w:p w14:paraId="6D502C8E">
      <w:pPr>
        <w:pStyle w:val="7"/>
        <w:keepNext w:val="0"/>
        <w:keepLines w:val="0"/>
        <w:widowControl/>
        <w:suppressLineNumbers w:val="0"/>
        <w:rPr>
          <w:b w:val="0"/>
          <w:bCs/>
          <w:sz w:val="28"/>
          <w:szCs w:val="28"/>
        </w:rPr>
      </w:pPr>
      <w:r>
        <w:rPr>
          <w:rFonts w:hint="eastAsia"/>
          <w:b w:val="0"/>
          <w:bCs/>
          <w:sz w:val="28"/>
          <w:szCs w:val="28"/>
          <w:lang w:val="en-US" w:eastAsia="zh-CN"/>
        </w:rPr>
        <w:t>2.</w:t>
      </w:r>
      <w:r>
        <w:rPr>
          <w:b w:val="0"/>
          <w:bCs/>
          <w:sz w:val="28"/>
          <w:szCs w:val="28"/>
        </w:rPr>
        <w:t>支持与医院后勤管理平台或环保部门在线监控平台数据对接；</w:t>
      </w:r>
    </w:p>
    <w:p w14:paraId="5DB2A157">
      <w:pPr>
        <w:pStyle w:val="4"/>
        <w:keepNext w:val="0"/>
        <w:keepLines w:val="0"/>
        <w:widowControl/>
        <w:suppressLineNumbers w:val="0"/>
        <w:rPr>
          <w:b w:val="0"/>
          <w:bCs/>
          <w:sz w:val="28"/>
          <w:szCs w:val="28"/>
        </w:rPr>
      </w:pPr>
      <w:r>
        <w:rPr>
          <w:b w:val="0"/>
          <w:bCs/>
          <w:sz w:val="28"/>
          <w:szCs w:val="28"/>
        </w:rPr>
        <w:t>四、</w:t>
      </w:r>
      <w:r>
        <w:rPr>
          <w:rFonts w:hint="eastAsia"/>
          <w:b w:val="0"/>
          <w:bCs/>
          <w:sz w:val="28"/>
          <w:szCs w:val="28"/>
          <w:lang w:val="en-US" w:eastAsia="zh-CN"/>
        </w:rPr>
        <w:t>售后</w:t>
      </w:r>
      <w:r>
        <w:rPr>
          <w:b w:val="0"/>
          <w:bCs/>
          <w:sz w:val="28"/>
          <w:szCs w:val="28"/>
        </w:rPr>
        <w:t xml:space="preserve">要求  </w:t>
      </w:r>
    </w:p>
    <w:p w14:paraId="3620B394">
      <w:pPr>
        <w:pStyle w:val="7"/>
        <w:keepNext w:val="0"/>
        <w:keepLines w:val="0"/>
        <w:widowControl/>
        <w:suppressLineNumbers w:val="0"/>
        <w:rPr>
          <w:b w:val="0"/>
          <w:bCs/>
          <w:sz w:val="28"/>
          <w:szCs w:val="28"/>
        </w:rPr>
      </w:pPr>
      <w:r>
        <w:rPr>
          <w:b w:val="0"/>
          <w:bCs/>
          <w:sz w:val="28"/>
          <w:szCs w:val="28"/>
        </w:rPr>
        <w:t>故障响应时间：接到通知后4小时内响应，24小时内到达现场</w:t>
      </w:r>
    </w:p>
    <w:p w14:paraId="059843D0">
      <w:pPr>
        <w:pStyle w:val="7"/>
        <w:keepNext w:val="0"/>
        <w:keepLines w:val="0"/>
        <w:widowControl/>
        <w:suppressLineNumbers w:val="0"/>
        <w:rPr>
          <w:rFonts w:hint="eastAsia" w:eastAsiaTheme="minorEastAsia"/>
          <w:b w:val="0"/>
          <w:bCs/>
          <w:sz w:val="28"/>
          <w:szCs w:val="28"/>
          <w:lang w:val="en-US" w:eastAsia="zh-CN"/>
        </w:rPr>
      </w:pPr>
      <w:r>
        <w:rPr>
          <w:b w:val="0"/>
          <w:bCs/>
          <w:sz w:val="28"/>
          <w:szCs w:val="28"/>
        </w:rPr>
        <w:t>定期</w:t>
      </w:r>
      <w:r>
        <w:rPr>
          <w:rFonts w:hint="eastAsia"/>
          <w:b w:val="0"/>
          <w:bCs/>
          <w:sz w:val="28"/>
          <w:szCs w:val="28"/>
          <w:lang w:val="en-US" w:eastAsia="zh-CN"/>
        </w:rPr>
        <w:t>巡查</w:t>
      </w:r>
      <w:r>
        <w:rPr>
          <w:b w:val="0"/>
          <w:bCs/>
          <w:sz w:val="28"/>
          <w:szCs w:val="28"/>
        </w:rPr>
        <w:t>：质保期内每季度不少于1次现场巡检</w:t>
      </w:r>
      <w:r>
        <w:rPr>
          <w:rFonts w:hint="eastAsia"/>
          <w:b w:val="0"/>
          <w:bCs/>
          <w:sz w:val="28"/>
          <w:szCs w:val="28"/>
          <w:lang w:val="en-US" w:eastAsia="zh-CN"/>
        </w:rPr>
        <w:t>.</w:t>
      </w:r>
    </w:p>
    <w:p w14:paraId="75E942D9">
      <w:pPr>
        <w:rPr>
          <w:rFonts w:hint="default"/>
          <w:sz w:val="28"/>
          <w:szCs w:val="36"/>
          <w:lang w:val="en-US" w:eastAsia="zh-CN"/>
        </w:rPr>
      </w:pPr>
    </w:p>
    <w:p w14:paraId="2462FACE">
      <w:pPr>
        <w:jc w:val="center"/>
        <w:rPr>
          <w:rFonts w:hint="eastAsia"/>
          <w:sz w:val="36"/>
          <w:szCs w:val="44"/>
          <w:lang w:val="en-US" w:eastAsia="zh-CN"/>
        </w:rPr>
      </w:pPr>
      <w:r>
        <w:rPr>
          <w:rFonts w:hint="eastAsia"/>
          <w:sz w:val="36"/>
          <w:szCs w:val="44"/>
          <w:lang w:val="en-US" w:eastAsia="zh-CN"/>
        </w:rPr>
        <w:t>南、北污水站清掏项目</w:t>
      </w:r>
    </w:p>
    <w:p w14:paraId="2501D1ED">
      <w:pPr>
        <w:rPr>
          <w:rFonts w:hint="default"/>
          <w:sz w:val="28"/>
          <w:szCs w:val="36"/>
          <w:lang w:val="en-US" w:eastAsia="zh-CN"/>
        </w:rPr>
      </w:pPr>
      <w:r>
        <w:rPr>
          <w:rFonts w:hint="default"/>
          <w:sz w:val="28"/>
          <w:szCs w:val="36"/>
          <w:lang w:val="en-US" w:eastAsia="zh-CN"/>
        </w:rPr>
        <w:t xml:space="preserve">一、 项目基本信息 </w:t>
      </w:r>
    </w:p>
    <w:p w14:paraId="4EFAC348">
      <w:pPr>
        <w:rPr>
          <w:rFonts w:hint="default"/>
          <w:sz w:val="28"/>
          <w:szCs w:val="28"/>
          <w:lang w:val="en-US" w:eastAsia="zh-CN"/>
        </w:rPr>
      </w:pPr>
      <w:r>
        <w:rPr>
          <w:rFonts w:hint="default"/>
          <w:sz w:val="28"/>
          <w:szCs w:val="36"/>
          <w:lang w:val="en-US" w:eastAsia="zh-CN"/>
        </w:rPr>
        <w:t>1. 项目名称：</w:t>
      </w:r>
      <w:r>
        <w:rPr>
          <w:rFonts w:hint="eastAsia"/>
          <w:sz w:val="28"/>
          <w:szCs w:val="28"/>
          <w:lang w:val="en-US" w:eastAsia="zh-CN"/>
        </w:rPr>
        <w:t>山西省肿瘤医院</w:t>
      </w:r>
      <w:r>
        <w:rPr>
          <w:rFonts w:hint="eastAsia"/>
          <w:sz w:val="28"/>
          <w:szCs w:val="36"/>
          <w:lang w:val="en-US" w:eastAsia="zh-CN"/>
        </w:rPr>
        <w:t>南</w:t>
      </w:r>
      <w:r>
        <w:rPr>
          <w:rFonts w:hint="eastAsia"/>
          <w:sz w:val="28"/>
          <w:szCs w:val="28"/>
          <w:lang w:val="en-US" w:eastAsia="zh-CN"/>
        </w:rPr>
        <w:t>、北污水站清掏</w:t>
      </w:r>
      <w:r>
        <w:rPr>
          <w:rFonts w:hint="default"/>
          <w:sz w:val="28"/>
          <w:szCs w:val="28"/>
          <w:lang w:val="en-US" w:eastAsia="zh-CN"/>
        </w:rPr>
        <w:t>项目</w:t>
      </w:r>
    </w:p>
    <w:p w14:paraId="45516528">
      <w:pPr>
        <w:rPr>
          <w:rFonts w:hint="default"/>
          <w:sz w:val="28"/>
          <w:szCs w:val="36"/>
          <w:lang w:val="en-US" w:eastAsia="zh-CN"/>
        </w:rPr>
      </w:pPr>
      <w:r>
        <w:rPr>
          <w:rFonts w:hint="default"/>
          <w:sz w:val="28"/>
          <w:szCs w:val="36"/>
          <w:lang w:val="en-US" w:eastAsia="zh-CN"/>
        </w:rPr>
        <w:t>2. 采购单位：</w:t>
      </w:r>
      <w:r>
        <w:rPr>
          <w:rFonts w:hint="eastAsia"/>
          <w:sz w:val="28"/>
          <w:szCs w:val="36"/>
          <w:lang w:val="en-US" w:eastAsia="zh-CN"/>
        </w:rPr>
        <w:t>山西省肿瘤医院</w:t>
      </w:r>
    </w:p>
    <w:p w14:paraId="158CBFD4">
      <w:pPr>
        <w:rPr>
          <w:rFonts w:hint="default"/>
          <w:sz w:val="28"/>
          <w:szCs w:val="36"/>
          <w:lang w:val="en-US" w:eastAsia="zh-CN"/>
        </w:rPr>
      </w:pPr>
      <w:r>
        <w:rPr>
          <w:rFonts w:hint="default"/>
          <w:sz w:val="28"/>
          <w:szCs w:val="36"/>
          <w:lang w:val="en-US" w:eastAsia="zh-CN"/>
        </w:rPr>
        <w:t>3. 实施地点：</w:t>
      </w:r>
      <w:r>
        <w:rPr>
          <w:rFonts w:hint="eastAsia"/>
          <w:sz w:val="28"/>
          <w:szCs w:val="36"/>
          <w:lang w:val="en-US" w:eastAsia="zh-CN"/>
        </w:rPr>
        <w:t>太原市杏花岭区职工新街3号</w:t>
      </w:r>
    </w:p>
    <w:p w14:paraId="4E77C568">
      <w:pPr>
        <w:rPr>
          <w:rFonts w:hint="default"/>
          <w:sz w:val="28"/>
          <w:szCs w:val="36"/>
          <w:lang w:val="en-US" w:eastAsia="zh-CN"/>
        </w:rPr>
      </w:pPr>
      <w:r>
        <w:rPr>
          <w:rFonts w:hint="default"/>
          <w:sz w:val="28"/>
          <w:szCs w:val="36"/>
          <w:lang w:val="en-US" w:eastAsia="zh-CN"/>
        </w:rPr>
        <w:t xml:space="preserve">4. 预算范围：人民币 </w:t>
      </w:r>
      <w:r>
        <w:rPr>
          <w:rFonts w:hint="eastAsia"/>
          <w:sz w:val="28"/>
          <w:szCs w:val="36"/>
          <w:lang w:val="en-US" w:eastAsia="zh-CN"/>
        </w:rPr>
        <w:t>19</w:t>
      </w:r>
      <w:r>
        <w:rPr>
          <w:rFonts w:hint="default"/>
          <w:sz w:val="28"/>
          <w:szCs w:val="36"/>
          <w:lang w:val="en-US" w:eastAsia="zh-CN"/>
        </w:rPr>
        <w:t>万元</w:t>
      </w:r>
    </w:p>
    <w:p w14:paraId="7082355C">
      <w:pPr>
        <w:rPr>
          <w:rFonts w:hint="default"/>
          <w:sz w:val="28"/>
          <w:szCs w:val="36"/>
          <w:lang w:val="en-US" w:eastAsia="zh-CN"/>
        </w:rPr>
      </w:pPr>
      <w:r>
        <w:rPr>
          <w:rFonts w:hint="default"/>
          <w:sz w:val="28"/>
          <w:szCs w:val="36"/>
          <w:lang w:val="en-US" w:eastAsia="zh-CN"/>
        </w:rPr>
        <w:t>一、项目概况</w:t>
      </w:r>
    </w:p>
    <w:p w14:paraId="1E1BCD0B">
      <w:pPr>
        <w:ind w:firstLine="560" w:firstLineChars="200"/>
        <w:rPr>
          <w:rFonts w:hint="eastAsia"/>
          <w:sz w:val="28"/>
          <w:szCs w:val="36"/>
          <w:lang w:val="en-US" w:eastAsia="zh-CN"/>
        </w:rPr>
      </w:pPr>
      <w:r>
        <w:rPr>
          <w:rFonts w:hint="eastAsia"/>
          <w:sz w:val="28"/>
          <w:szCs w:val="36"/>
          <w:lang w:val="en-US" w:eastAsia="zh-CN"/>
        </w:rPr>
        <w:t>南、北污水站需清掏池体，确保水质达标排放。</w:t>
      </w:r>
    </w:p>
    <w:tbl>
      <w:tblPr>
        <w:tblStyle w:val="9"/>
        <w:tblW w:w="97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11"/>
        <w:gridCol w:w="3168"/>
        <w:gridCol w:w="1390"/>
        <w:gridCol w:w="862"/>
        <w:gridCol w:w="1608"/>
        <w:gridCol w:w="1778"/>
      </w:tblGrid>
      <w:tr w14:paraId="4A18F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9" w:hRule="atLeast"/>
          <w:jc w:val="center"/>
        </w:trPr>
        <w:tc>
          <w:tcPr>
            <w:tcW w:w="9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13501">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序号</w:t>
            </w:r>
          </w:p>
        </w:tc>
        <w:tc>
          <w:tcPr>
            <w:tcW w:w="3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C2DBD">
            <w:pPr>
              <w:keepNext w:val="0"/>
              <w:keepLines w:val="0"/>
              <w:widowControl/>
              <w:suppressLineNumbers w:val="0"/>
              <w:jc w:val="center"/>
              <w:textAlignment w:val="center"/>
              <w:rPr>
                <w:rFonts w:hint="default" w:ascii="宋体" w:hAnsi="宋体" w:eastAsia="宋体" w:cs="宋体"/>
                <w:b/>
                <w:bCs/>
                <w:i w:val="0"/>
                <w:iCs w:val="0"/>
                <w:color w:val="auto"/>
                <w:sz w:val="28"/>
                <w:szCs w:val="28"/>
                <w:u w:val="none"/>
                <w:lang w:val="en-US"/>
              </w:rPr>
            </w:pPr>
            <w:r>
              <w:rPr>
                <w:rFonts w:hint="eastAsia" w:ascii="宋体" w:hAnsi="宋体" w:cs="宋体"/>
                <w:b/>
                <w:bCs/>
                <w:i w:val="0"/>
                <w:iCs w:val="0"/>
                <w:color w:val="auto"/>
                <w:kern w:val="0"/>
                <w:sz w:val="28"/>
                <w:szCs w:val="28"/>
                <w:u w:val="none"/>
                <w:lang w:val="en-US" w:eastAsia="zh-CN" w:bidi="ar"/>
              </w:rPr>
              <w:t>服务内容</w:t>
            </w:r>
          </w:p>
        </w:tc>
        <w:tc>
          <w:tcPr>
            <w:tcW w:w="1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AD156">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数量</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EC2A6">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单位</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6DE7B">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单价（元</w:t>
            </w:r>
            <w:r>
              <w:rPr>
                <w:rFonts w:hint="eastAsia" w:ascii="宋体" w:hAnsi="宋体" w:cs="宋体"/>
                <w:b/>
                <w:bCs/>
                <w:i w:val="0"/>
                <w:iCs w:val="0"/>
                <w:color w:val="auto"/>
                <w:kern w:val="0"/>
                <w:sz w:val="28"/>
                <w:szCs w:val="28"/>
                <w:u w:val="none"/>
                <w:lang w:val="en-US" w:eastAsia="zh-CN" w:bidi="ar"/>
              </w:rPr>
              <w:t>/m</w:t>
            </w:r>
            <w:r>
              <w:rPr>
                <w:rFonts w:hint="eastAsia" w:ascii="宋体" w:hAnsi="宋体" w:cs="宋体"/>
                <w:b/>
                <w:bCs/>
                <w:i w:val="0"/>
                <w:iCs w:val="0"/>
                <w:color w:val="auto"/>
                <w:kern w:val="0"/>
                <w:sz w:val="28"/>
                <w:szCs w:val="28"/>
                <w:u w:val="none"/>
                <w:vertAlign w:val="superscript"/>
                <w:lang w:val="en-US" w:eastAsia="zh-CN" w:bidi="ar"/>
              </w:rPr>
              <w:t>3</w:t>
            </w:r>
            <w:r>
              <w:rPr>
                <w:rFonts w:hint="eastAsia" w:ascii="宋体" w:hAnsi="宋体" w:eastAsia="宋体" w:cs="宋体"/>
                <w:b/>
                <w:bCs/>
                <w:i w:val="0"/>
                <w:iCs w:val="0"/>
                <w:color w:val="auto"/>
                <w:kern w:val="0"/>
                <w:sz w:val="28"/>
                <w:szCs w:val="28"/>
                <w:u w:val="none"/>
                <w:lang w:val="en-US" w:eastAsia="zh-CN" w:bidi="ar"/>
              </w:rPr>
              <w:t>）</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6C9DE">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总价（元）</w:t>
            </w:r>
          </w:p>
        </w:tc>
      </w:tr>
      <w:tr w14:paraId="49488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5" w:hRule="atLeast"/>
          <w:jc w:val="center"/>
        </w:trPr>
        <w:tc>
          <w:tcPr>
            <w:tcW w:w="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1CCD2">
            <w:pPr>
              <w:keepNext w:val="0"/>
              <w:keepLines w:val="0"/>
              <w:widowControl/>
              <w:suppressLineNumbers w:val="0"/>
              <w:jc w:val="center"/>
              <w:textAlignment w:val="center"/>
              <w:rPr>
                <w:rFonts w:hint="eastAsia" w:ascii="宋体" w:hAnsi="宋体" w:eastAsia="宋体" w:cs="宋体"/>
                <w:b w:val="0"/>
                <w:bCs w:val="0"/>
                <w:i w:val="0"/>
                <w:iCs w:val="0"/>
                <w:color w:val="auto"/>
                <w:sz w:val="28"/>
                <w:szCs w:val="28"/>
                <w:u w:val="none"/>
              </w:rPr>
            </w:pPr>
            <w:r>
              <w:rPr>
                <w:rFonts w:hint="eastAsia" w:ascii="宋体" w:hAnsi="宋体" w:eastAsia="宋体" w:cs="宋体"/>
                <w:b w:val="0"/>
                <w:bCs w:val="0"/>
                <w:i w:val="0"/>
                <w:iCs w:val="0"/>
                <w:color w:val="auto"/>
                <w:kern w:val="0"/>
                <w:sz w:val="28"/>
                <w:szCs w:val="28"/>
                <w:u w:val="none"/>
                <w:lang w:val="en-US" w:eastAsia="zh-CN" w:bidi="ar"/>
              </w:rPr>
              <w:t>1</w:t>
            </w:r>
          </w:p>
        </w:tc>
        <w:tc>
          <w:tcPr>
            <w:tcW w:w="3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3157C">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2"/>
                <w:sz w:val="28"/>
                <w:szCs w:val="28"/>
                <w:u w:val="none"/>
                <w:lang w:val="en-US" w:eastAsia="zh-CN" w:bidi="ar-SA"/>
              </w:rPr>
            </w:pPr>
            <w:r>
              <w:rPr>
                <w:rFonts w:hint="default" w:ascii="宋体" w:hAnsi="宋体" w:eastAsia="宋体" w:cs="宋体"/>
                <w:b w:val="0"/>
                <w:bCs w:val="0"/>
                <w:kern w:val="4"/>
                <w:sz w:val="28"/>
                <w:szCs w:val="28"/>
                <w:lang w:val="en-US" w:eastAsia="zh-CN"/>
              </w:rPr>
              <w:t>北站：调节池+生化池+一沉池北站+提升池：12</w:t>
            </w:r>
            <w:r>
              <w:rPr>
                <w:rFonts w:hint="eastAsia" w:ascii="宋体" w:hAnsi="宋体" w:cs="宋体"/>
                <w:b w:val="0"/>
                <w:bCs w:val="0"/>
                <w:kern w:val="4"/>
                <w:sz w:val="28"/>
                <w:szCs w:val="28"/>
                <w:lang w:val="en-US" w:eastAsia="zh-CN"/>
              </w:rPr>
              <w:t>m×</w:t>
            </w:r>
            <w:r>
              <w:rPr>
                <w:rFonts w:hint="default" w:ascii="宋体" w:hAnsi="宋体" w:eastAsia="宋体" w:cs="宋体"/>
                <w:b w:val="0"/>
                <w:bCs w:val="0"/>
                <w:kern w:val="4"/>
                <w:sz w:val="28"/>
                <w:szCs w:val="28"/>
                <w:lang w:val="en-US" w:eastAsia="zh-CN"/>
              </w:rPr>
              <w:t>17</w:t>
            </w:r>
            <w:r>
              <w:rPr>
                <w:rFonts w:hint="eastAsia" w:ascii="宋体" w:hAnsi="宋体" w:cs="宋体"/>
                <w:b w:val="0"/>
                <w:bCs w:val="0"/>
                <w:kern w:val="4"/>
                <w:sz w:val="28"/>
                <w:szCs w:val="28"/>
                <w:lang w:val="en-US" w:eastAsia="zh-CN"/>
              </w:rPr>
              <w:t>m×</w:t>
            </w:r>
            <w:r>
              <w:rPr>
                <w:rFonts w:hint="default" w:ascii="宋体" w:hAnsi="宋体" w:eastAsia="宋体" w:cs="宋体"/>
                <w:b w:val="0"/>
                <w:bCs w:val="0"/>
                <w:kern w:val="4"/>
                <w:sz w:val="28"/>
                <w:szCs w:val="28"/>
                <w:lang w:val="en-US" w:eastAsia="zh-CN"/>
              </w:rPr>
              <w:t>3.2</w:t>
            </w:r>
            <w:r>
              <w:rPr>
                <w:rFonts w:hint="eastAsia" w:ascii="宋体" w:hAnsi="宋体" w:cs="宋体"/>
                <w:b w:val="0"/>
                <w:bCs w:val="0"/>
                <w:kern w:val="4"/>
                <w:sz w:val="28"/>
                <w:szCs w:val="28"/>
                <w:lang w:val="en-US" w:eastAsia="zh-CN"/>
              </w:rPr>
              <w:t>m</w:t>
            </w:r>
          </w:p>
        </w:tc>
        <w:tc>
          <w:tcPr>
            <w:tcW w:w="1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C72B7">
            <w:pPr>
              <w:keepNext w:val="0"/>
              <w:keepLines w:val="0"/>
              <w:widowControl/>
              <w:suppressLineNumbers w:val="0"/>
              <w:jc w:val="center"/>
              <w:textAlignment w:val="center"/>
              <w:rPr>
                <w:rFonts w:hint="eastAsia" w:ascii="宋体" w:hAnsi="宋体" w:eastAsia="宋体" w:cs="宋体"/>
                <w:b w:val="0"/>
                <w:bCs w:val="0"/>
                <w:kern w:val="4"/>
                <w:sz w:val="28"/>
                <w:szCs w:val="28"/>
                <w:lang w:val="en-US" w:eastAsia="zh-CN"/>
              </w:rPr>
            </w:pPr>
            <w:r>
              <w:rPr>
                <w:rFonts w:hint="default" w:ascii="宋体" w:hAnsi="宋体" w:eastAsia="宋体" w:cs="宋体"/>
                <w:b w:val="0"/>
                <w:bCs w:val="0"/>
                <w:kern w:val="4"/>
                <w:sz w:val="28"/>
                <w:szCs w:val="28"/>
                <w:lang w:val="en-US" w:eastAsia="zh-CN"/>
              </w:rPr>
              <w:t>652.8</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C72A9">
            <w:pPr>
              <w:keepNext w:val="0"/>
              <w:keepLines w:val="0"/>
              <w:widowControl/>
              <w:suppressLineNumbers w:val="0"/>
              <w:jc w:val="center"/>
              <w:textAlignment w:val="center"/>
              <w:rPr>
                <w:rFonts w:hint="eastAsia" w:ascii="宋体" w:hAnsi="宋体" w:eastAsia="宋体" w:cs="宋体"/>
                <w:b w:val="0"/>
                <w:bCs w:val="0"/>
                <w:i w:val="0"/>
                <w:iCs w:val="0"/>
                <w:color w:val="auto"/>
                <w:kern w:val="2"/>
                <w:sz w:val="28"/>
                <w:szCs w:val="28"/>
                <w:u w:val="none"/>
                <w:lang w:val="en-US" w:eastAsia="zh-CN" w:bidi="ar-SA"/>
              </w:rPr>
            </w:pPr>
            <w:r>
              <w:rPr>
                <w:rFonts w:hint="eastAsia" w:ascii="宋体" w:hAnsi="宋体" w:cs="宋体"/>
                <w:b w:val="0"/>
                <w:bCs w:val="0"/>
                <w:i w:val="0"/>
                <w:iCs w:val="0"/>
                <w:color w:val="auto"/>
                <w:kern w:val="0"/>
                <w:sz w:val="28"/>
                <w:szCs w:val="28"/>
                <w:u w:val="none"/>
                <w:lang w:val="en-US" w:eastAsia="zh-CN" w:bidi="ar"/>
              </w:rPr>
              <w:t>m</w:t>
            </w:r>
            <w:r>
              <w:rPr>
                <w:rFonts w:hint="eastAsia" w:ascii="宋体" w:hAnsi="宋体" w:cs="宋体"/>
                <w:b w:val="0"/>
                <w:bCs w:val="0"/>
                <w:i w:val="0"/>
                <w:iCs w:val="0"/>
                <w:color w:val="auto"/>
                <w:kern w:val="0"/>
                <w:sz w:val="28"/>
                <w:szCs w:val="28"/>
                <w:u w:val="none"/>
                <w:vertAlign w:val="superscript"/>
                <w:lang w:val="en-US" w:eastAsia="zh-CN" w:bidi="ar"/>
              </w:rPr>
              <w:t>3</w:t>
            </w:r>
          </w:p>
        </w:tc>
        <w:tc>
          <w:tcPr>
            <w:tcW w:w="1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0D59B">
            <w:pPr>
              <w:keepNext w:val="0"/>
              <w:keepLines w:val="0"/>
              <w:widowControl/>
              <w:suppressLineNumbers w:val="0"/>
              <w:jc w:val="center"/>
              <w:textAlignment w:val="center"/>
              <w:rPr>
                <w:rFonts w:hint="default" w:ascii="宋体" w:hAnsi="宋体" w:eastAsia="宋体" w:cs="宋体"/>
                <w:b w:val="0"/>
                <w:bCs w:val="0"/>
                <w:i w:val="0"/>
                <w:iCs w:val="0"/>
                <w:color w:val="auto"/>
                <w:kern w:val="2"/>
                <w:sz w:val="28"/>
                <w:szCs w:val="28"/>
                <w:u w:val="none"/>
                <w:lang w:val="en-US" w:eastAsia="zh-CN" w:bidi="ar-SA"/>
              </w:rPr>
            </w:pP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5EE6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b w:val="0"/>
                <w:bCs w:val="0"/>
                <w:i w:val="0"/>
                <w:iCs w:val="0"/>
                <w:color w:val="auto"/>
                <w:kern w:val="2"/>
                <w:sz w:val="28"/>
                <w:szCs w:val="28"/>
                <w:u w:val="none"/>
                <w:lang w:val="en-US" w:eastAsia="zh-CN" w:bidi="ar-SA"/>
              </w:rPr>
            </w:pPr>
          </w:p>
        </w:tc>
      </w:tr>
      <w:tr w14:paraId="2A96A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75" w:hRule="atLeast"/>
          <w:jc w:val="center"/>
        </w:trPr>
        <w:tc>
          <w:tcPr>
            <w:tcW w:w="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04E9B">
            <w:pPr>
              <w:keepNext w:val="0"/>
              <w:keepLines w:val="0"/>
              <w:widowControl/>
              <w:suppressLineNumbers w:val="0"/>
              <w:jc w:val="center"/>
              <w:textAlignment w:val="center"/>
              <w:rPr>
                <w:rFonts w:hint="default" w:ascii="宋体" w:hAnsi="宋体" w:eastAsia="宋体" w:cs="宋体"/>
                <w:b w:val="0"/>
                <w:bCs w:val="0"/>
                <w:i w:val="0"/>
                <w:iCs w:val="0"/>
                <w:color w:val="auto"/>
                <w:kern w:val="0"/>
                <w:sz w:val="28"/>
                <w:szCs w:val="28"/>
                <w:u w:val="none"/>
                <w:lang w:val="en-US" w:eastAsia="zh-CN" w:bidi="ar"/>
              </w:rPr>
            </w:pPr>
            <w:r>
              <w:rPr>
                <w:rFonts w:hint="eastAsia" w:ascii="宋体" w:hAnsi="宋体" w:cs="宋体"/>
                <w:b w:val="0"/>
                <w:bCs w:val="0"/>
                <w:i w:val="0"/>
                <w:iCs w:val="0"/>
                <w:color w:val="auto"/>
                <w:kern w:val="0"/>
                <w:sz w:val="28"/>
                <w:szCs w:val="28"/>
                <w:u w:val="none"/>
                <w:lang w:val="en-US" w:eastAsia="zh-CN" w:bidi="ar"/>
              </w:rPr>
              <w:t>2</w:t>
            </w:r>
          </w:p>
        </w:tc>
        <w:tc>
          <w:tcPr>
            <w:tcW w:w="3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0C6B1">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2"/>
                <w:sz w:val="28"/>
                <w:szCs w:val="28"/>
                <w:u w:val="none"/>
                <w:lang w:val="en-US" w:eastAsia="zh-CN" w:bidi="ar-SA"/>
              </w:rPr>
            </w:pPr>
            <w:r>
              <w:rPr>
                <w:rFonts w:hint="default" w:ascii="宋体" w:hAnsi="宋体" w:eastAsia="宋体" w:cs="宋体"/>
                <w:b w:val="0"/>
                <w:bCs w:val="0"/>
                <w:kern w:val="4"/>
                <w:sz w:val="28"/>
                <w:szCs w:val="28"/>
                <w:lang w:val="en-US" w:eastAsia="zh-CN"/>
              </w:rPr>
              <w:t>南站：提升池+初沉池+调节池12.5</w:t>
            </w:r>
            <w:r>
              <w:rPr>
                <w:rFonts w:hint="eastAsia" w:ascii="宋体" w:hAnsi="宋体" w:cs="宋体"/>
                <w:b w:val="0"/>
                <w:bCs w:val="0"/>
                <w:kern w:val="4"/>
                <w:sz w:val="28"/>
                <w:szCs w:val="28"/>
                <w:lang w:val="en-US" w:eastAsia="zh-CN"/>
              </w:rPr>
              <w:t>m×</w:t>
            </w:r>
            <w:r>
              <w:rPr>
                <w:rFonts w:hint="default" w:ascii="宋体" w:hAnsi="宋体" w:eastAsia="宋体" w:cs="宋体"/>
                <w:b w:val="0"/>
                <w:bCs w:val="0"/>
                <w:kern w:val="4"/>
                <w:sz w:val="28"/>
                <w:szCs w:val="28"/>
                <w:lang w:val="en-US" w:eastAsia="zh-CN"/>
              </w:rPr>
              <w:t>11.5</w:t>
            </w:r>
            <w:r>
              <w:rPr>
                <w:rFonts w:hint="eastAsia" w:ascii="宋体" w:hAnsi="宋体" w:cs="宋体"/>
                <w:b w:val="0"/>
                <w:bCs w:val="0"/>
                <w:kern w:val="4"/>
                <w:sz w:val="28"/>
                <w:szCs w:val="28"/>
                <w:lang w:val="en-US" w:eastAsia="zh-CN"/>
              </w:rPr>
              <w:t>m×</w:t>
            </w:r>
            <w:r>
              <w:rPr>
                <w:rFonts w:hint="default" w:ascii="宋体" w:hAnsi="宋体" w:eastAsia="宋体" w:cs="宋体"/>
                <w:b w:val="0"/>
                <w:bCs w:val="0"/>
                <w:kern w:val="4"/>
                <w:sz w:val="28"/>
                <w:szCs w:val="28"/>
                <w:lang w:val="en-US" w:eastAsia="zh-CN"/>
              </w:rPr>
              <w:t>4.2</w:t>
            </w:r>
            <w:r>
              <w:rPr>
                <w:rFonts w:hint="eastAsia" w:ascii="宋体" w:hAnsi="宋体" w:cs="宋体"/>
                <w:b w:val="0"/>
                <w:bCs w:val="0"/>
                <w:kern w:val="4"/>
                <w:sz w:val="28"/>
                <w:szCs w:val="28"/>
                <w:lang w:val="en-US" w:eastAsia="zh-CN"/>
              </w:rPr>
              <w:t>m</w:t>
            </w:r>
          </w:p>
        </w:tc>
        <w:tc>
          <w:tcPr>
            <w:tcW w:w="1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509A6">
            <w:pPr>
              <w:keepNext w:val="0"/>
              <w:keepLines w:val="0"/>
              <w:widowControl/>
              <w:suppressLineNumbers w:val="0"/>
              <w:jc w:val="center"/>
              <w:textAlignment w:val="center"/>
              <w:rPr>
                <w:rFonts w:hint="default" w:ascii="宋体" w:hAnsi="宋体" w:eastAsia="宋体" w:cs="宋体"/>
                <w:b w:val="0"/>
                <w:bCs w:val="0"/>
                <w:kern w:val="4"/>
                <w:sz w:val="28"/>
                <w:szCs w:val="28"/>
                <w:lang w:val="en-US" w:eastAsia="zh-CN"/>
              </w:rPr>
            </w:pPr>
            <w:r>
              <w:rPr>
                <w:rFonts w:hint="eastAsia" w:ascii="宋体" w:hAnsi="宋体" w:eastAsia="宋体" w:cs="宋体"/>
                <w:b w:val="0"/>
                <w:bCs w:val="0"/>
                <w:kern w:val="4"/>
                <w:sz w:val="28"/>
                <w:szCs w:val="28"/>
                <w:lang w:val="en-US" w:eastAsia="zh-CN"/>
              </w:rPr>
              <w:t>603.75</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AA63B">
            <w:pPr>
              <w:keepNext w:val="0"/>
              <w:keepLines w:val="0"/>
              <w:widowControl/>
              <w:suppressLineNumbers w:val="0"/>
              <w:jc w:val="center"/>
              <w:textAlignment w:val="center"/>
              <w:rPr>
                <w:rFonts w:hint="eastAsia" w:ascii="宋体" w:hAnsi="宋体" w:eastAsia="宋体" w:cs="宋体"/>
                <w:b w:val="0"/>
                <w:bCs w:val="0"/>
                <w:i w:val="0"/>
                <w:iCs w:val="0"/>
                <w:color w:val="auto"/>
                <w:kern w:val="0"/>
                <w:sz w:val="28"/>
                <w:szCs w:val="28"/>
                <w:u w:val="none"/>
                <w:lang w:val="en-US" w:eastAsia="zh-CN" w:bidi="ar"/>
              </w:rPr>
            </w:pPr>
            <w:r>
              <w:rPr>
                <w:rFonts w:hint="eastAsia" w:ascii="宋体" w:hAnsi="宋体" w:cs="宋体"/>
                <w:b w:val="0"/>
                <w:bCs w:val="0"/>
                <w:i w:val="0"/>
                <w:iCs w:val="0"/>
                <w:color w:val="auto"/>
                <w:kern w:val="0"/>
                <w:sz w:val="28"/>
                <w:szCs w:val="28"/>
                <w:u w:val="none"/>
                <w:lang w:val="en-US" w:eastAsia="zh-CN" w:bidi="ar"/>
              </w:rPr>
              <w:t>m</w:t>
            </w:r>
            <w:r>
              <w:rPr>
                <w:rFonts w:hint="eastAsia" w:ascii="宋体" w:hAnsi="宋体" w:cs="宋体"/>
                <w:b w:val="0"/>
                <w:bCs w:val="0"/>
                <w:i w:val="0"/>
                <w:iCs w:val="0"/>
                <w:color w:val="auto"/>
                <w:kern w:val="0"/>
                <w:sz w:val="28"/>
                <w:szCs w:val="28"/>
                <w:u w:val="none"/>
                <w:vertAlign w:val="superscript"/>
                <w:lang w:val="en-US" w:eastAsia="zh-CN" w:bidi="ar"/>
              </w:rPr>
              <w:t>3</w:t>
            </w:r>
          </w:p>
        </w:tc>
        <w:tc>
          <w:tcPr>
            <w:tcW w:w="1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AA9FD">
            <w:pPr>
              <w:keepNext w:val="0"/>
              <w:keepLines w:val="0"/>
              <w:widowControl/>
              <w:suppressLineNumbers w:val="0"/>
              <w:jc w:val="center"/>
              <w:textAlignment w:val="center"/>
              <w:rPr>
                <w:rFonts w:hint="default" w:ascii="宋体" w:hAnsi="宋体" w:cs="宋体"/>
                <w:b w:val="0"/>
                <w:bCs w:val="0"/>
                <w:i w:val="0"/>
                <w:iCs w:val="0"/>
                <w:color w:val="auto"/>
                <w:kern w:val="2"/>
                <w:sz w:val="28"/>
                <w:szCs w:val="28"/>
                <w:u w:val="none"/>
                <w:lang w:val="en-US" w:eastAsia="zh-CN" w:bidi="ar-SA"/>
              </w:rPr>
            </w:pP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744B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cs="宋体"/>
                <w:b w:val="0"/>
                <w:bCs w:val="0"/>
                <w:i w:val="0"/>
                <w:iCs w:val="0"/>
                <w:color w:val="auto"/>
                <w:kern w:val="2"/>
                <w:sz w:val="28"/>
                <w:szCs w:val="28"/>
                <w:u w:val="none"/>
                <w:lang w:val="en-US" w:eastAsia="zh-CN" w:bidi="ar-SA"/>
              </w:rPr>
            </w:pPr>
          </w:p>
        </w:tc>
      </w:tr>
    </w:tbl>
    <w:p w14:paraId="4F54594B">
      <w:pPr>
        <w:ind w:firstLine="560" w:firstLineChars="200"/>
        <w:rPr>
          <w:rFonts w:hint="default"/>
          <w:sz w:val="28"/>
          <w:szCs w:val="36"/>
          <w:lang w:val="en-US" w:eastAsia="zh-CN"/>
        </w:rPr>
      </w:pPr>
    </w:p>
    <w:p w14:paraId="1389B8E6">
      <w:pPr>
        <w:rPr>
          <w:rFonts w:hint="default"/>
          <w:sz w:val="28"/>
          <w:szCs w:val="36"/>
          <w:lang w:val="en-US" w:eastAsia="zh-CN"/>
        </w:rPr>
      </w:pPr>
    </w:p>
    <w:p w14:paraId="5B6BCD69">
      <w:pPr>
        <w:rPr>
          <w:rFonts w:hint="default"/>
          <w:lang w:val="en-US" w:eastAsia="zh-CN"/>
        </w:rPr>
      </w:pPr>
    </w:p>
    <w:p w14:paraId="2060861C">
      <w:pPr>
        <w:jc w:val="center"/>
        <w:rPr>
          <w:rFonts w:hint="eastAsia" w:ascii="方正公文小标宋" w:hAnsi="方正公文小标宋" w:eastAsia="方正公文小标宋" w:cs="方正公文小标宋"/>
          <w:b w:val="0"/>
          <w:bCs w:val="0"/>
          <w:sz w:val="32"/>
          <w:szCs w:val="32"/>
          <w:highlight w:val="none"/>
          <w:u w:val="none"/>
          <w:lang w:val="en-US" w:eastAsia="zh-CN"/>
        </w:rPr>
      </w:pPr>
      <w:r>
        <w:rPr>
          <w:rFonts w:hint="eastAsia" w:ascii="方正公文小标宋" w:hAnsi="方正公文小标宋" w:eastAsia="方正公文小标宋" w:cs="方正公文小标宋"/>
          <w:b w:val="0"/>
          <w:bCs w:val="0"/>
          <w:sz w:val="32"/>
          <w:szCs w:val="32"/>
          <w:highlight w:val="none"/>
          <w:u w:val="none"/>
          <w:lang w:val="en-US" w:eastAsia="zh-CN"/>
        </w:rPr>
        <w:t xml:space="preserve">  </w:t>
      </w:r>
    </w:p>
    <w:p w14:paraId="7FCE2A5E">
      <w:pPr>
        <w:jc w:val="center"/>
        <w:rPr>
          <w:rFonts w:hint="eastAsia" w:ascii="方正公文小标宋" w:hAnsi="方正公文小标宋" w:eastAsia="方正公文小标宋" w:cs="方正公文小标宋"/>
          <w:b w:val="0"/>
          <w:bCs w:val="0"/>
          <w:sz w:val="32"/>
          <w:szCs w:val="32"/>
          <w:highlight w:val="none"/>
          <w:u w:val="none"/>
          <w:lang w:val="en-US" w:eastAsia="zh-CN"/>
        </w:rPr>
      </w:pPr>
    </w:p>
    <w:p w14:paraId="1B2B026E">
      <w:pPr>
        <w:jc w:val="both"/>
        <w:rPr>
          <w:rFonts w:hint="eastAsia" w:ascii="方正公文小标宋" w:hAnsi="方正公文小标宋" w:eastAsia="方正公文小标宋" w:cs="方正公文小标宋"/>
          <w:b w:val="0"/>
          <w:bCs w:val="0"/>
          <w:sz w:val="32"/>
          <w:szCs w:val="32"/>
          <w:highlight w:val="none"/>
          <w:u w:val="none"/>
          <w:lang w:val="en-US" w:eastAsia="zh-CN"/>
        </w:rPr>
      </w:pPr>
    </w:p>
    <w:p w14:paraId="0D13363C">
      <w:pPr>
        <w:jc w:val="center"/>
        <w:rPr>
          <w:rFonts w:hint="eastAsia" w:ascii="方正公文小标宋" w:hAnsi="方正公文小标宋" w:eastAsia="方正公文小标宋" w:cs="方正公文小标宋"/>
          <w:sz w:val="32"/>
          <w:szCs w:val="32"/>
          <w:lang w:eastAsia="zh-CN"/>
        </w:rPr>
      </w:pPr>
      <w:r>
        <w:rPr>
          <w:rFonts w:hint="eastAsia" w:ascii="方正公文小标宋" w:hAnsi="方正公文小标宋" w:eastAsia="方正公文小标宋" w:cs="方正公文小标宋"/>
          <w:sz w:val="32"/>
          <w:szCs w:val="32"/>
          <w:u w:val="single"/>
          <w:lang w:val="en-US" w:eastAsia="zh-CN"/>
        </w:rPr>
        <w:t>山西省肿瘤医</w:t>
      </w:r>
      <w:r>
        <w:rPr>
          <w:rFonts w:hint="eastAsia" w:ascii="宋体" w:hAnsi="宋体" w:eastAsia="宋体" w:cs="宋体"/>
          <w:sz w:val="32"/>
          <w:szCs w:val="32"/>
          <w:u w:val="single"/>
          <w:lang w:val="en-US" w:eastAsia="zh-CN"/>
        </w:rPr>
        <w:t>院</w:t>
      </w:r>
      <w:r>
        <w:rPr>
          <w:rFonts w:hint="eastAsia" w:ascii="方正公文小标宋" w:hAnsi="方正公文小标宋" w:eastAsia="方正公文小标宋" w:cs="方正公文小标宋"/>
          <w:sz w:val="32"/>
          <w:szCs w:val="32"/>
          <w:u w:val="single"/>
          <w:lang w:val="en-US" w:eastAsia="zh-CN"/>
        </w:rPr>
        <w:t>电话线路维护</w:t>
      </w:r>
      <w:r>
        <w:rPr>
          <w:rFonts w:hint="eastAsia" w:ascii="方正公文小标宋" w:hAnsi="方正公文小标宋" w:eastAsia="方正公文小标宋" w:cs="方正公文小标宋"/>
          <w:sz w:val="32"/>
          <w:szCs w:val="32"/>
          <w:lang w:val="en-US" w:eastAsia="zh-CN"/>
        </w:rPr>
        <w:t>项目院内谈判</w:t>
      </w:r>
      <w:r>
        <w:rPr>
          <w:rFonts w:hint="eastAsia" w:ascii="方正公文小标宋" w:hAnsi="方正公文小标宋" w:eastAsia="方正公文小标宋" w:cs="方正公文小标宋"/>
          <w:sz w:val="32"/>
          <w:szCs w:val="32"/>
          <w:lang w:eastAsia="zh-CN"/>
        </w:rPr>
        <w:t>采购需求</w:t>
      </w:r>
    </w:p>
    <w:p w14:paraId="1DBC5F69">
      <w:pPr>
        <w:jc w:val="center"/>
        <w:rPr>
          <w:rFonts w:hint="default"/>
          <w:sz w:val="32"/>
          <w:szCs w:val="32"/>
          <w:lang w:val="en-US" w:eastAsia="zh-CN"/>
        </w:rPr>
      </w:pPr>
      <w:r>
        <w:rPr>
          <w:rFonts w:hint="eastAsia"/>
          <w:sz w:val="28"/>
          <w:szCs w:val="28"/>
          <w:lang w:val="en-US" w:eastAsia="zh-CN"/>
        </w:rPr>
        <w:t>(该项目预算出自于：</w:t>
      </w:r>
      <w:r>
        <w:rPr>
          <w:rFonts w:hint="eastAsia"/>
          <w:sz w:val="28"/>
          <w:szCs w:val="28"/>
          <w:highlight w:val="yellow"/>
          <w:u w:val="single"/>
          <w:lang w:val="en-US" w:eastAsia="zh-CN"/>
        </w:rPr>
        <w:t xml:space="preserve">     </w:t>
      </w:r>
      <w:r>
        <w:rPr>
          <w:rFonts w:hint="eastAsia" w:ascii="方正公文小标宋" w:hAnsi="方正公文小标宋" w:eastAsia="方正公文小标宋" w:cs="方正公文小标宋"/>
          <w:sz w:val="24"/>
          <w:szCs w:val="24"/>
          <w:highlight w:val="yellow"/>
          <w:u w:val="none"/>
          <w:lang w:val="en-US" w:eastAsia="zh-CN"/>
        </w:rPr>
        <w:t>）</w:t>
      </w:r>
    </w:p>
    <w:p w14:paraId="256ACD8B">
      <w:pPr>
        <w:numPr>
          <w:ilvl w:val="0"/>
          <w:numId w:val="0"/>
        </w:numPr>
        <w:ind w:firstLine="560" w:firstLineChars="200"/>
        <w:rPr>
          <w:rFonts w:hint="eastAsia"/>
          <w:sz w:val="28"/>
          <w:szCs w:val="28"/>
          <w:lang w:val="en-US" w:eastAsia="zh-CN"/>
        </w:rPr>
      </w:pPr>
      <w:r>
        <w:rPr>
          <w:rFonts w:hint="eastAsia" w:ascii="黑体" w:hAnsi="黑体" w:eastAsia="黑体" w:cs="黑体"/>
          <w:sz w:val="28"/>
          <w:szCs w:val="28"/>
          <w:lang w:val="en-US" w:eastAsia="zh-CN"/>
        </w:rPr>
        <w:t>一、商务要求（不允许负偏离）</w:t>
      </w:r>
    </w:p>
    <w:p w14:paraId="782B47EF">
      <w:pPr>
        <w:numPr>
          <w:ilvl w:val="0"/>
          <w:numId w:val="0"/>
        </w:numPr>
        <w:ind w:firstLine="560" w:firstLineChars="200"/>
        <w:rPr>
          <w:rFonts w:hint="eastAsia"/>
          <w:sz w:val="28"/>
          <w:szCs w:val="28"/>
          <w:highlight w:val="none"/>
          <w:lang w:val="en-US" w:eastAsia="zh-CN"/>
        </w:rPr>
      </w:pPr>
      <w:r>
        <w:rPr>
          <w:rFonts w:hint="eastAsia"/>
          <w:sz w:val="28"/>
          <w:szCs w:val="28"/>
          <w:highlight w:val="none"/>
          <w:lang w:val="en-US" w:eastAsia="zh-CN"/>
        </w:rPr>
        <w:t>1、采购范围：</w:t>
      </w:r>
      <w:bookmarkStart w:id="0" w:name="_GoBack"/>
      <w:bookmarkEnd w:id="0"/>
    </w:p>
    <w:p w14:paraId="48C580B7">
      <w:pPr>
        <w:numPr>
          <w:ilvl w:val="0"/>
          <w:numId w:val="0"/>
        </w:numPr>
        <w:ind w:firstLine="560" w:firstLineChars="200"/>
        <w:rPr>
          <w:rFonts w:hint="eastAsia"/>
          <w:sz w:val="28"/>
          <w:szCs w:val="28"/>
          <w:highlight w:val="none"/>
          <w:lang w:val="en-US" w:eastAsia="zh-CN"/>
        </w:rPr>
      </w:pPr>
      <w:r>
        <w:rPr>
          <w:rFonts w:hint="eastAsia"/>
          <w:sz w:val="28"/>
          <w:szCs w:val="28"/>
          <w:highlight w:val="none"/>
          <w:lang w:val="en-US" w:eastAsia="zh-CN"/>
        </w:rPr>
        <w:t>山西省肿瘤医院通信电话，现有500路通信电话和2个机房以及配套的电缆传输线路。</w:t>
      </w:r>
    </w:p>
    <w:p w14:paraId="19490D79">
      <w:pPr>
        <w:numPr>
          <w:ilvl w:val="0"/>
          <w:numId w:val="0"/>
        </w:numPr>
        <w:ind w:firstLine="560" w:firstLineChars="200"/>
        <w:rPr>
          <w:rFonts w:hint="eastAsia"/>
          <w:sz w:val="28"/>
          <w:szCs w:val="28"/>
          <w:highlight w:val="none"/>
          <w:lang w:val="en-US" w:eastAsia="zh-CN"/>
        </w:rPr>
      </w:pPr>
      <w:r>
        <w:rPr>
          <w:rFonts w:hint="eastAsia"/>
          <w:sz w:val="28"/>
          <w:szCs w:val="28"/>
          <w:highlight w:val="none"/>
          <w:lang w:val="en-US" w:eastAsia="zh-CN"/>
        </w:rPr>
        <w:t>我院通信电话是保障公共安全、提高工作效率的重要手段，通过机房设备，通信电缆，通信电话线，电话机等设备，实现通信电话的正常使用，为保障通信电话系统稳定运行，需聘请专业维保公司对其系统进行定期维护。</w:t>
      </w:r>
    </w:p>
    <w:p w14:paraId="1E3DCC93">
      <w:pPr>
        <w:numPr>
          <w:ilvl w:val="0"/>
          <w:numId w:val="0"/>
        </w:numPr>
        <w:ind w:firstLine="560" w:firstLineChars="200"/>
        <w:rPr>
          <w:rFonts w:hint="default"/>
          <w:sz w:val="28"/>
          <w:szCs w:val="28"/>
          <w:highlight w:val="none"/>
          <w:lang w:val="en-US" w:eastAsia="zh-CN"/>
        </w:rPr>
      </w:pPr>
      <w:r>
        <w:rPr>
          <w:rFonts w:hint="eastAsia"/>
          <w:sz w:val="28"/>
          <w:szCs w:val="28"/>
          <w:highlight w:val="none"/>
          <w:lang w:val="en-US" w:eastAsia="zh-CN"/>
        </w:rPr>
        <w:t>2、服务期限（服务）：2027年2月-2030年2月（3年）</w:t>
      </w:r>
    </w:p>
    <w:p w14:paraId="6BD3066C">
      <w:pPr>
        <w:numPr>
          <w:ilvl w:val="0"/>
          <w:numId w:val="0"/>
        </w:numPr>
        <w:ind w:firstLine="560" w:firstLineChars="200"/>
        <w:rPr>
          <w:rFonts w:hint="eastAsia"/>
          <w:sz w:val="28"/>
          <w:szCs w:val="28"/>
          <w:highlight w:val="none"/>
          <w:lang w:val="en-US" w:eastAsia="zh-CN"/>
        </w:rPr>
      </w:pPr>
      <w:r>
        <w:rPr>
          <w:rFonts w:hint="eastAsia"/>
          <w:sz w:val="28"/>
          <w:szCs w:val="28"/>
          <w:highlight w:val="none"/>
          <w:lang w:val="en-US" w:eastAsia="zh-CN"/>
        </w:rPr>
        <w:t>3、服务地点：山西省肿瘤医院</w:t>
      </w:r>
    </w:p>
    <w:p w14:paraId="682B6D0B">
      <w:pPr>
        <w:numPr>
          <w:ilvl w:val="0"/>
          <w:numId w:val="0"/>
        </w:numPr>
        <w:ind w:firstLine="560" w:firstLineChars="200"/>
        <w:rPr>
          <w:rFonts w:hint="eastAsia"/>
          <w:sz w:val="28"/>
          <w:szCs w:val="28"/>
          <w:highlight w:val="none"/>
          <w:lang w:val="en-US" w:eastAsia="zh-CN"/>
        </w:rPr>
      </w:pPr>
      <w:r>
        <w:rPr>
          <w:rFonts w:hint="eastAsia"/>
          <w:sz w:val="28"/>
          <w:szCs w:val="28"/>
          <w:highlight w:val="none"/>
          <w:lang w:val="en-US" w:eastAsia="zh-CN"/>
        </w:rPr>
        <w:t>4、付款方式： 每半年支付一次，签订合同后一个月内支付第一笔费用</w:t>
      </w:r>
    </w:p>
    <w:p w14:paraId="18350C73">
      <w:pPr>
        <w:numPr>
          <w:ilvl w:val="0"/>
          <w:numId w:val="0"/>
        </w:numPr>
        <w:ind w:firstLine="560" w:firstLineChars="200"/>
        <w:rPr>
          <w:rFonts w:hint="eastAsia"/>
          <w:sz w:val="28"/>
          <w:szCs w:val="28"/>
          <w:lang w:val="en-US" w:eastAsia="zh-CN"/>
        </w:rPr>
      </w:pPr>
      <w:r>
        <w:rPr>
          <w:rFonts w:hint="eastAsia"/>
          <w:sz w:val="28"/>
          <w:szCs w:val="28"/>
          <w:lang w:val="en-US" w:eastAsia="zh-CN"/>
        </w:rPr>
        <w:t>5、质量要求：符合国家相关政策、法律、法规以及项目建设的相关文件、资料、各项标准规范等。</w:t>
      </w:r>
    </w:p>
    <w:p w14:paraId="0867B673">
      <w:pPr>
        <w:numPr>
          <w:ilvl w:val="0"/>
          <w:numId w:val="0"/>
        </w:numPr>
        <w:ind w:firstLine="560" w:firstLineChars="200"/>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二、技术服务要求</w:t>
      </w:r>
    </w:p>
    <w:p w14:paraId="449B6E4A">
      <w:pPr>
        <w:numPr>
          <w:ilvl w:val="0"/>
          <w:numId w:val="0"/>
        </w:numPr>
        <w:ind w:firstLine="560" w:firstLineChars="200"/>
        <w:rPr>
          <w:rFonts w:hint="default"/>
          <w:sz w:val="28"/>
          <w:szCs w:val="28"/>
          <w:lang w:val="en-US" w:eastAsia="zh-CN"/>
        </w:rPr>
      </w:pPr>
      <w:r>
        <w:rPr>
          <w:rFonts w:hint="eastAsia"/>
          <w:sz w:val="28"/>
          <w:szCs w:val="28"/>
          <w:lang w:val="en-US" w:eastAsia="zh-CN"/>
        </w:rPr>
        <w:t>1、售后服务：</w:t>
      </w:r>
      <w:r>
        <w:rPr>
          <w:rFonts w:hint="eastAsia"/>
          <w:sz w:val="28"/>
          <w:szCs w:val="28"/>
          <w:highlight w:val="yellow"/>
          <w:lang w:val="en-US" w:eastAsia="zh-CN"/>
        </w:rPr>
        <w:t xml:space="preserve"> / </w:t>
      </w:r>
    </w:p>
    <w:p w14:paraId="1E37ABD8">
      <w:pPr>
        <w:numPr>
          <w:ilvl w:val="0"/>
          <w:numId w:val="0"/>
        </w:numPr>
        <w:spacing w:line="240" w:lineRule="auto"/>
        <w:ind w:firstLine="560" w:firstLineChars="200"/>
        <w:rPr>
          <w:rFonts w:hint="eastAsia"/>
          <w:sz w:val="28"/>
          <w:szCs w:val="28"/>
          <w:lang w:val="en-US" w:eastAsia="zh-CN"/>
        </w:rPr>
      </w:pPr>
      <w:r>
        <w:rPr>
          <w:rFonts w:hint="eastAsia"/>
          <w:sz w:val="28"/>
          <w:szCs w:val="28"/>
          <w:lang w:val="en-US" w:eastAsia="zh-CN"/>
        </w:rPr>
        <w:t>2、服务内容及技术参数：请注明核心条款（实质性条款需加*号）</w:t>
      </w:r>
    </w:p>
    <w:p w14:paraId="0B87CD19">
      <w:pPr>
        <w:numPr>
          <w:ilvl w:val="0"/>
          <w:numId w:val="0"/>
        </w:numPr>
        <w:ind w:firstLine="280" w:firstLineChars="100"/>
        <w:rPr>
          <w:rFonts w:hint="eastAsia"/>
          <w:sz w:val="28"/>
          <w:szCs w:val="28"/>
          <w:lang w:val="en-US" w:eastAsia="zh-CN"/>
        </w:rPr>
      </w:pPr>
      <w:r>
        <w:rPr>
          <w:rFonts w:hint="eastAsia"/>
          <w:sz w:val="28"/>
          <w:szCs w:val="28"/>
          <w:lang w:val="en-US" w:eastAsia="zh-CN"/>
        </w:rPr>
        <w:t>（1）维护人员定期全面检查巡视，每月一次。</w:t>
      </w:r>
    </w:p>
    <w:p w14:paraId="09382E9C">
      <w:pPr>
        <w:numPr>
          <w:ilvl w:val="0"/>
          <w:numId w:val="0"/>
        </w:numPr>
        <w:ind w:firstLine="280" w:firstLineChars="100"/>
        <w:rPr>
          <w:rFonts w:hint="eastAsia"/>
          <w:sz w:val="28"/>
          <w:szCs w:val="28"/>
          <w:lang w:val="en-US" w:eastAsia="zh-CN"/>
        </w:rPr>
      </w:pPr>
      <w:r>
        <w:rPr>
          <w:rFonts w:hint="eastAsia"/>
          <w:sz w:val="28"/>
          <w:szCs w:val="28"/>
          <w:lang w:val="en-US" w:eastAsia="zh-CN"/>
        </w:rPr>
        <w:t>（2）遇电话线路出现重大突发故障，应在接到院方电话通知后3小时内到达现场进行处理。</w:t>
      </w:r>
    </w:p>
    <w:p w14:paraId="28C62A1B">
      <w:pPr>
        <w:numPr>
          <w:ilvl w:val="0"/>
          <w:numId w:val="0"/>
        </w:numPr>
        <w:ind w:firstLine="280" w:firstLineChars="100"/>
        <w:rPr>
          <w:rFonts w:hint="eastAsia"/>
          <w:sz w:val="28"/>
          <w:szCs w:val="28"/>
          <w:lang w:val="en-US" w:eastAsia="zh-CN"/>
        </w:rPr>
      </w:pPr>
      <w:r>
        <w:rPr>
          <w:rFonts w:hint="eastAsia"/>
          <w:sz w:val="28"/>
          <w:szCs w:val="28"/>
          <w:lang w:val="en-US" w:eastAsia="zh-CN"/>
        </w:rPr>
        <w:t>（3）遇电话线路一般故障，需24小时内处理解决。</w:t>
      </w:r>
    </w:p>
    <w:p w14:paraId="3610CCD6">
      <w:pPr>
        <w:numPr>
          <w:ilvl w:val="0"/>
          <w:numId w:val="0"/>
        </w:numPr>
        <w:ind w:firstLine="280" w:firstLineChars="100"/>
        <w:rPr>
          <w:rFonts w:hint="eastAsia"/>
          <w:sz w:val="28"/>
          <w:szCs w:val="28"/>
          <w:lang w:val="en-US" w:eastAsia="zh-CN"/>
        </w:rPr>
      </w:pPr>
      <w:r>
        <w:rPr>
          <w:rFonts w:hint="eastAsia"/>
          <w:sz w:val="28"/>
          <w:szCs w:val="28"/>
          <w:lang w:val="en-US" w:eastAsia="zh-CN"/>
        </w:rPr>
        <w:t>（4）协助院方办理通信电话对外协调及相关业务。</w:t>
      </w:r>
    </w:p>
    <w:p w14:paraId="25F679B6">
      <w:pPr>
        <w:numPr>
          <w:ilvl w:val="0"/>
          <w:numId w:val="0"/>
        </w:numPr>
        <w:ind w:firstLine="280" w:firstLineChars="100"/>
        <w:rPr>
          <w:rFonts w:hint="eastAsia"/>
          <w:sz w:val="28"/>
          <w:szCs w:val="28"/>
          <w:lang w:val="en-US" w:eastAsia="zh-CN"/>
        </w:rPr>
      </w:pPr>
      <w:r>
        <w:rPr>
          <w:rFonts w:hint="eastAsia"/>
          <w:sz w:val="28"/>
          <w:szCs w:val="28"/>
          <w:lang w:val="en-US" w:eastAsia="zh-CN"/>
        </w:rPr>
        <w:t>（5）定期检查链路内的设备电源供应情况，确保电源稳定、无故障。对有短路之处，防患于未然，避免其他损失。</w:t>
      </w:r>
    </w:p>
    <w:p w14:paraId="1363C8EF">
      <w:pPr>
        <w:numPr>
          <w:ilvl w:val="0"/>
          <w:numId w:val="0"/>
        </w:numPr>
        <w:ind w:firstLine="280" w:firstLineChars="100"/>
        <w:rPr>
          <w:rFonts w:hint="eastAsia"/>
          <w:sz w:val="28"/>
          <w:szCs w:val="28"/>
          <w:lang w:val="en-US" w:eastAsia="zh-CN"/>
        </w:rPr>
      </w:pPr>
      <w:r>
        <w:rPr>
          <w:rFonts w:hint="eastAsia"/>
          <w:sz w:val="28"/>
          <w:szCs w:val="28"/>
          <w:lang w:val="en-US" w:eastAsia="zh-CN"/>
        </w:rPr>
        <w:t>（6）检查系统内设备的运行环境，确保设备处于合适的温度、湿度范围内，根据季节不同，按季调节，对于室外设备，注重防水、防尘、防雷等问题，有问题及时处理</w:t>
      </w:r>
    </w:p>
    <w:p w14:paraId="7722594D">
      <w:pPr>
        <w:numPr>
          <w:ilvl w:val="0"/>
          <w:numId w:val="0"/>
        </w:numPr>
        <w:ind w:firstLine="280" w:firstLineChars="100"/>
        <w:rPr>
          <w:rFonts w:hint="eastAsia"/>
          <w:sz w:val="28"/>
          <w:szCs w:val="28"/>
          <w:lang w:val="en-US" w:eastAsia="zh-CN"/>
        </w:rPr>
      </w:pPr>
      <w:r>
        <w:rPr>
          <w:rFonts w:hint="eastAsia"/>
          <w:sz w:val="28"/>
          <w:szCs w:val="28"/>
          <w:lang w:val="en-US" w:eastAsia="zh-CN"/>
        </w:rPr>
        <w:t>（7）不定期对系统内设备进行清洁和保养工作，保证每季度1-2次。</w:t>
      </w:r>
    </w:p>
    <w:p w14:paraId="35562E75">
      <w:pPr>
        <w:numPr>
          <w:ilvl w:val="0"/>
          <w:numId w:val="0"/>
        </w:numPr>
        <w:ind w:firstLine="280" w:firstLineChars="100"/>
        <w:rPr>
          <w:rFonts w:hint="eastAsia"/>
          <w:sz w:val="28"/>
          <w:szCs w:val="28"/>
          <w:lang w:val="en-US" w:eastAsia="zh-CN"/>
        </w:rPr>
      </w:pPr>
      <w:r>
        <w:rPr>
          <w:rFonts w:hint="eastAsia"/>
          <w:sz w:val="28"/>
          <w:szCs w:val="28"/>
          <w:lang w:val="en-US" w:eastAsia="zh-CN"/>
        </w:rPr>
        <w:t>（8）根据用户需求，所有前端设备的清洁、维修、更换、位置调整、新装等。</w:t>
      </w:r>
    </w:p>
    <w:p w14:paraId="2256B31B">
      <w:pPr>
        <w:numPr>
          <w:ilvl w:val="0"/>
          <w:numId w:val="0"/>
        </w:numPr>
        <w:ind w:firstLine="560" w:firstLineChars="200"/>
        <w:rPr>
          <w:rFonts w:hint="eastAsia"/>
          <w:sz w:val="28"/>
          <w:szCs w:val="28"/>
          <w:lang w:val="en-US" w:eastAsia="zh-CN"/>
        </w:rPr>
      </w:pPr>
      <w:r>
        <w:rPr>
          <w:rFonts w:hint="eastAsia"/>
          <w:sz w:val="28"/>
          <w:szCs w:val="28"/>
          <w:lang w:val="en-US" w:eastAsia="zh-CN"/>
        </w:rPr>
        <w:t>通过对通信电话系统的定期维修维护，确保其正常运行，提高系统使用寿命，为保障公共安全和工作效率提供有力支持。    3、服务内容及技术参数中允许负偏离条数：</w:t>
      </w:r>
      <w:r>
        <w:rPr>
          <w:rFonts w:hint="eastAsia"/>
          <w:sz w:val="28"/>
          <w:szCs w:val="28"/>
          <w:highlight w:val="yellow"/>
          <w:u w:val="single"/>
          <w:lang w:val="en-US" w:eastAsia="zh-CN"/>
        </w:rPr>
        <w:t xml:space="preserve">  0  </w:t>
      </w:r>
      <w:r>
        <w:rPr>
          <w:rFonts w:hint="eastAsia"/>
          <w:sz w:val="28"/>
          <w:szCs w:val="28"/>
          <w:lang w:val="en-US" w:eastAsia="zh-CN"/>
        </w:rPr>
        <w:t>条（除*号条款外）</w:t>
      </w:r>
    </w:p>
    <w:p w14:paraId="2292F6B1">
      <w:pPr>
        <w:numPr>
          <w:ilvl w:val="0"/>
          <w:numId w:val="0"/>
        </w:numPr>
        <w:ind w:firstLine="560" w:firstLineChars="200"/>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三、特定资格要求：（如有）</w:t>
      </w:r>
      <w:r>
        <w:rPr>
          <w:rFonts w:hint="eastAsia"/>
          <w:sz w:val="28"/>
          <w:szCs w:val="28"/>
          <w:highlight w:val="none"/>
          <w:lang w:val="en-US" w:eastAsia="zh-CN"/>
        </w:rPr>
        <w:t>供应商须同时具备住房和城乡建设主管部门颁发的有效的通信工程施工总承包壹级资质、中国通信企业协会颁发的通信网络代维企业服务能力证书（通信线路专业乙级)通信工程及以上资质等级证书</w:t>
      </w:r>
    </w:p>
    <w:p w14:paraId="571CF41C">
      <w:pPr>
        <w:numPr>
          <w:ilvl w:val="0"/>
          <w:numId w:val="0"/>
        </w:numPr>
        <w:wordWrap w:val="0"/>
        <w:jc w:val="right"/>
        <w:rPr>
          <w:rFonts w:hint="default"/>
          <w:sz w:val="28"/>
          <w:szCs w:val="28"/>
          <w:lang w:val="en-US" w:eastAsia="zh-CN"/>
        </w:rPr>
      </w:pPr>
      <w:r>
        <w:rPr>
          <w:rFonts w:hint="eastAsia"/>
          <w:sz w:val="28"/>
          <w:szCs w:val="28"/>
          <w:lang w:val="en-US" w:eastAsia="zh-CN"/>
        </w:rPr>
        <w:t xml:space="preserve">采购小组：        </w:t>
      </w:r>
    </w:p>
    <w:p w14:paraId="59ABF896">
      <w:pPr>
        <w:numPr>
          <w:ilvl w:val="0"/>
          <w:numId w:val="0"/>
        </w:numPr>
        <w:wordWrap w:val="0"/>
        <w:jc w:val="right"/>
        <w:rPr>
          <w:rFonts w:hint="default"/>
          <w:sz w:val="28"/>
          <w:szCs w:val="28"/>
          <w:lang w:val="en-US" w:eastAsia="zh-CN"/>
        </w:rPr>
      </w:pPr>
      <w:r>
        <w:rPr>
          <w:rFonts w:hint="eastAsia"/>
          <w:sz w:val="28"/>
          <w:szCs w:val="28"/>
          <w:lang w:val="en-US" w:eastAsia="zh-CN"/>
        </w:rPr>
        <w:t xml:space="preserve">负责人（签字）：   </w:t>
      </w:r>
    </w:p>
    <w:p w14:paraId="216B8C2D">
      <w:pPr>
        <w:numPr>
          <w:ilvl w:val="0"/>
          <w:numId w:val="0"/>
        </w:numPr>
        <w:wordWrap w:val="0"/>
        <w:jc w:val="right"/>
      </w:pPr>
      <w:r>
        <w:rPr>
          <w:rFonts w:hint="eastAsia"/>
          <w:sz w:val="28"/>
          <w:szCs w:val="28"/>
          <w:lang w:val="en-US" w:eastAsia="zh-CN"/>
        </w:rPr>
        <w:t xml:space="preserve">年   月   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8"/>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38121AF-4553-41F8-81D8-8DC998E4B20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A00002EF" w:usb1="4000207B" w:usb2="00000000" w:usb3="00000000" w:csb0="2000019F" w:csb1="00000000"/>
  </w:font>
  <w:font w:name="方正公文小标宋">
    <w:panose1 w:val="02000500000000000000"/>
    <w:charset w:val="86"/>
    <w:family w:val="auto"/>
    <w:pitch w:val="default"/>
    <w:sig w:usb0="A00002BF" w:usb1="38CF7CFA" w:usb2="00000016" w:usb3="00000000" w:csb0="00040001" w:csb1="00000000"/>
    <w:embedRegular r:id="rId2" w:fontKey="{EF0B1FE8-B4C4-49FE-884F-B659AB37FD3A}"/>
  </w:font>
  <w:font w:name="WPSEMBED1">
    <w:panose1 w:val="02000500000000000000"/>
    <w:charset w:val="86"/>
    <w:family w:val="auto"/>
    <w:pitch w:val="default"/>
    <w:sig w:usb0="A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E80370"/>
    <w:rsid w:val="04ED41A7"/>
    <w:rsid w:val="077F1302"/>
    <w:rsid w:val="0B666A61"/>
    <w:rsid w:val="0BE43F91"/>
    <w:rsid w:val="119003C2"/>
    <w:rsid w:val="15557947"/>
    <w:rsid w:val="15B4486D"/>
    <w:rsid w:val="17F742F4"/>
    <w:rsid w:val="19267830"/>
    <w:rsid w:val="1A766595"/>
    <w:rsid w:val="1E214A6A"/>
    <w:rsid w:val="1E2F7187"/>
    <w:rsid w:val="1F7A2683"/>
    <w:rsid w:val="21254871"/>
    <w:rsid w:val="236A19AA"/>
    <w:rsid w:val="24CC572F"/>
    <w:rsid w:val="26445799"/>
    <w:rsid w:val="26DF0B4F"/>
    <w:rsid w:val="2AA902C1"/>
    <w:rsid w:val="2BC76C50"/>
    <w:rsid w:val="2E953B7B"/>
    <w:rsid w:val="312406A1"/>
    <w:rsid w:val="31994BEB"/>
    <w:rsid w:val="322272D6"/>
    <w:rsid w:val="323C2B25"/>
    <w:rsid w:val="32CD159C"/>
    <w:rsid w:val="34DD1293"/>
    <w:rsid w:val="3B871F58"/>
    <w:rsid w:val="42336996"/>
    <w:rsid w:val="43E837B0"/>
    <w:rsid w:val="44B53940"/>
    <w:rsid w:val="45127BB4"/>
    <w:rsid w:val="483E7E42"/>
    <w:rsid w:val="496D09DF"/>
    <w:rsid w:val="4AFC311A"/>
    <w:rsid w:val="4C9E7102"/>
    <w:rsid w:val="4D5D0D6B"/>
    <w:rsid w:val="4DC24835"/>
    <w:rsid w:val="50EC48E0"/>
    <w:rsid w:val="51366F46"/>
    <w:rsid w:val="533C1422"/>
    <w:rsid w:val="5A406C2B"/>
    <w:rsid w:val="5A4A2945"/>
    <w:rsid w:val="5CFB7D4B"/>
    <w:rsid w:val="5ED54C05"/>
    <w:rsid w:val="62BB05B6"/>
    <w:rsid w:val="64195594"/>
    <w:rsid w:val="675B5EC3"/>
    <w:rsid w:val="6B672A76"/>
    <w:rsid w:val="6F016BDA"/>
    <w:rsid w:val="76897ADF"/>
    <w:rsid w:val="779C65D8"/>
    <w:rsid w:val="788D7EA7"/>
    <w:rsid w:val="7B6E4EAC"/>
    <w:rsid w:val="7C3A20F4"/>
    <w:rsid w:val="7E2153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center"/>
      <w:outlineLvl w:val="0"/>
    </w:pPr>
    <w:rPr>
      <w:rFonts w:hint="eastAsia" w:ascii="宋体" w:hAnsi="宋体" w:eastAsia="微软雅黑" w:cs="宋体"/>
      <w:b/>
      <w:bCs/>
      <w:kern w:val="0"/>
      <w:sz w:val="44"/>
      <w:szCs w:val="48"/>
      <w:lang w:bidi="ar"/>
    </w:rPr>
  </w:style>
  <w:style w:type="paragraph" w:styleId="4">
    <w:name w:val="heading 2"/>
    <w:basedOn w:val="1"/>
    <w:next w:val="1"/>
    <w:semiHidden/>
    <w:unhideWhenUsed/>
    <w:qFormat/>
    <w:uiPriority w:val="0"/>
    <w:pPr>
      <w:keepNext/>
      <w:keepLines/>
      <w:spacing w:before="260" w:beforeLines="0" w:beforeAutospacing="0" w:after="260" w:afterLines="0" w:afterAutospacing="0" w:line="240" w:lineRule="auto"/>
      <w:jc w:val="center"/>
      <w:outlineLvl w:val="1"/>
    </w:pPr>
    <w:rPr>
      <w:rFonts w:ascii="Arial" w:hAnsi="Arial" w:eastAsia="黑体"/>
      <w:b/>
    </w:rPr>
  </w:style>
  <w:style w:type="paragraph" w:styleId="5">
    <w:name w:val="heading 3"/>
    <w:basedOn w:val="1"/>
    <w:next w:val="1"/>
    <w:semiHidden/>
    <w:unhideWhenUsed/>
    <w:qFormat/>
    <w:uiPriority w:val="0"/>
    <w:pPr>
      <w:keepNext/>
      <w:keepLines/>
      <w:spacing w:before="260" w:beforeLines="0" w:beforeAutospacing="0" w:after="260" w:afterLines="0" w:afterAutospacing="0" w:line="240" w:lineRule="auto"/>
      <w:outlineLvl w:val="2"/>
    </w:pPr>
    <w:rPr>
      <w:b/>
    </w:rPr>
  </w:style>
  <w:style w:type="paragraph" w:styleId="6">
    <w:name w:val="heading 4"/>
    <w:basedOn w:val="1"/>
    <w:next w:val="1"/>
    <w:semiHidden/>
    <w:unhideWhenUsed/>
    <w:qFormat/>
    <w:uiPriority w:val="0"/>
    <w:pPr>
      <w:keepNext/>
      <w:keepLines/>
      <w:spacing w:before="280" w:beforeLines="0" w:beforeAutospacing="0" w:after="290" w:afterLines="0" w:afterAutospacing="0" w:line="240" w:lineRule="auto"/>
      <w:outlineLvl w:val="3"/>
    </w:pPr>
    <w:rPr>
      <w:rFonts w:ascii="Arial" w:hAnsi="Arial" w:eastAsia="仿宋_GB2312"/>
      <w:b/>
      <w:sz w:val="32"/>
    </w:rPr>
  </w:style>
  <w:style w:type="character" w:default="1" w:styleId="10">
    <w:name w:val="Default Paragraph Font"/>
    <w:semiHidden/>
    <w:unhideWhenUsed/>
    <w:qFormat/>
    <w:uiPriority w:val="1"/>
  </w:style>
  <w:style w:type="table" w:default="1" w:styleId="9">
    <w:name w:val="Normal Table"/>
    <w:semiHidden/>
    <w:qFormat/>
    <w:uiPriority w:val="0"/>
    <w:tblPr>
      <w:tblCellMar>
        <w:top w:w="0" w:type="dxa"/>
        <w:left w:w="108" w:type="dxa"/>
        <w:bottom w:w="0" w:type="dxa"/>
        <w:right w:w="108" w:type="dxa"/>
      </w:tblCellMar>
    </w:tblPr>
  </w:style>
  <w:style w:type="paragraph" w:styleId="2">
    <w:name w:val="toa heading"/>
    <w:basedOn w:val="1"/>
    <w:next w:val="1"/>
    <w:qFormat/>
    <w:uiPriority w:val="0"/>
    <w:pPr>
      <w:spacing w:before="120"/>
    </w:pPr>
    <w:rPr>
      <w:rFonts w:ascii="Arial" w:hAnsi="Arial"/>
      <w:sz w:val="24"/>
      <w:szCs w:val="20"/>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Title"/>
    <w:basedOn w:val="1"/>
    <w:next w:val="1"/>
    <w:link w:val="14"/>
    <w:qFormat/>
    <w:uiPriority w:val="0"/>
    <w:pPr>
      <w:spacing w:before="240" w:after="60"/>
      <w:jc w:val="center"/>
      <w:outlineLvl w:val="0"/>
    </w:pPr>
    <w:rPr>
      <w:rFonts w:eastAsia="微软雅黑" w:asciiTheme="majorAscii" w:hAnsiTheme="majorAscii" w:cstheme="majorBidi"/>
      <w:bCs/>
      <w:sz w:val="44"/>
      <w:szCs w:val="32"/>
    </w:rPr>
  </w:style>
  <w:style w:type="character" w:styleId="11">
    <w:name w:val="Strong"/>
    <w:basedOn w:val="10"/>
    <w:qFormat/>
    <w:uiPriority w:val="0"/>
    <w:rPr>
      <w:b/>
    </w:rPr>
  </w:style>
  <w:style w:type="paragraph" w:customStyle="1" w:styleId="12">
    <w:name w:val="样式5号字"/>
    <w:basedOn w:val="1"/>
    <w:qFormat/>
    <w:uiPriority w:val="0"/>
    <w:pPr>
      <w:ind w:leftChars="0" w:firstLine="420"/>
      <w:jc w:val="left"/>
    </w:pPr>
    <w:rPr>
      <w:rFonts w:hint="default" w:asciiTheme="minorAscii" w:hAnsiTheme="minorAscii"/>
      <w:b/>
    </w:rPr>
  </w:style>
  <w:style w:type="paragraph" w:customStyle="1" w:styleId="13">
    <w:name w:val="题目"/>
    <w:basedOn w:val="1"/>
    <w:next w:val="1"/>
    <w:qFormat/>
    <w:uiPriority w:val="0"/>
    <w:pPr>
      <w:keepNext/>
      <w:widowControl/>
      <w:tabs>
        <w:tab w:val="left" w:pos="432"/>
      </w:tabs>
      <w:spacing w:line="240" w:lineRule="auto"/>
      <w:ind w:left="432" w:hanging="432"/>
      <w:jc w:val="center"/>
      <w:outlineLvl w:val="0"/>
    </w:pPr>
    <w:rPr>
      <w:rFonts w:hint="eastAsia" w:ascii="黑体" w:hAnsi="黑体" w:eastAsia="微软雅黑" w:cs="宋体"/>
      <w:kern w:val="0"/>
      <w:sz w:val="44"/>
      <w:szCs w:val="20"/>
    </w:rPr>
  </w:style>
  <w:style w:type="character" w:customStyle="1" w:styleId="14">
    <w:name w:val="标题 字符"/>
    <w:basedOn w:val="10"/>
    <w:link w:val="8"/>
    <w:qFormat/>
    <w:uiPriority w:val="0"/>
    <w:rPr>
      <w:rFonts w:eastAsia="微软雅黑" w:asciiTheme="majorAscii" w:hAnsiTheme="majorAscii" w:cstheme="majorBidi"/>
      <w:bCs/>
      <w:kern w:val="2"/>
      <w:sz w:val="44"/>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844</Words>
  <Characters>856</Characters>
  <Lines>0</Lines>
  <Paragraphs>0</Paragraphs>
  <TotalTime>0</TotalTime>
  <ScaleCrop>false</ScaleCrop>
  <LinksUpToDate>false</LinksUpToDate>
  <CharactersWithSpaces>896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2024-04-01T02:22:00Z</dcterms:created>
  <dc:creator>Administrator</dc:creator>
  <cp:lastModifiedBy>Administrator</cp:lastModifiedBy>
  <dcterms:modified xsi:type="dcterms:W3CDTF">2026-10-26T03:09:42Z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1B6BEB25E4904A33A4FDBC8ED4D8EA52_13</vt:lpwstr>
  </property>
  <property fmtid="{D5CDD505-2E9C-101B-9397-08002B2CF9AE}" pid="4" name="KSOTemplateDocerSaveRecord">
    <vt:lpwstr>eyJoZGlkIjoiMTRiYTA5ZDZiYTdiZjFlNjFmZTcxY2Y3Y2M1ZDM2MzcifQ==</vt:lpwstr>
  </property>
</Properties>
</file>