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附件3</w:t>
      </w:r>
    </w:p>
    <w:p>
      <w:pPr>
        <w:pStyle w:val="4"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项目1：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洁净手术部腹腔镜项目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采购需求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随着腹腔镜微创手术迅速发展、技术不断改进，腹腔镜系统已迅速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应用于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各个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外科手术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，越来越多地应用到临床操作中。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为了满足临床使用需求，现需购置四套腹腔镜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系统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。</w:t>
      </w:r>
    </w:p>
    <w:p>
      <w:pPr>
        <w:spacing w:line="360" w:lineRule="auto"/>
        <w:ind w:left="1471" w:hanging="1968" w:hangingChars="7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一．总体要求：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腹腔镜</w:t>
      </w:r>
      <w:r>
        <w:rPr>
          <w:rFonts w:hint="eastAsia" w:ascii="仿宋" w:hAnsi="仿宋" w:eastAsia="仿宋" w:cs="仿宋"/>
          <w:sz w:val="28"/>
          <w:szCs w:val="28"/>
        </w:rPr>
        <w:t>系统能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兼容3D、4K和（或）荧光</w:t>
      </w:r>
      <w:r>
        <w:rPr>
          <w:rFonts w:hint="eastAsia" w:ascii="仿宋" w:hAnsi="仿宋" w:eastAsia="仿宋" w:cs="仿宋"/>
          <w:sz w:val="28"/>
          <w:szCs w:val="28"/>
        </w:rPr>
        <w:t>图像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以满足手术室腹腔镜手术的最佳治疗性能，要求最高端最新上市的机型。</w:t>
      </w:r>
    </w:p>
    <w:p>
      <w:pPr>
        <w:spacing w:line="360" w:lineRule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二. 需求：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1、4K 3D腹腔镜2套、4K 3D和荧光腹腔镜2套。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2、配置：包括镜头、主机、光源、气腹机、监视器、台车、刻录机、3D眼镜等。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三．售后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1.培训：培训以医务人员能熟练使用设备，并能按照规范熟练进行维护保养和清洗消毒为准。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2.售后人员：在山西有常驻售后工程师，负责山西市场售后，定期进行巡检。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3.售后维修：接到报修通知后2小时内给与答复，24小时内专业人员到现场。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ind w:firstLine="560" w:firstLineChars="20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4.维修期间备品对应：72小时内不能修复的设备需无偿提供备用品，能保障在维修期间工作的持续性。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pPr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pPr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项目2：</w:t>
      </w: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0"/>
          <w:szCs w:val="48"/>
          <w:vertAlign w:val="baseline"/>
          <w:lang w:val="en-US" w:eastAsia="zh-CN"/>
        </w:rPr>
        <w:t>手术室洗消室设备项目采购需求</w:t>
      </w:r>
    </w:p>
    <w:p>
      <w:pPr>
        <w:numPr>
          <w:ilvl w:val="0"/>
          <w:numId w:val="0"/>
        </w:numPr>
        <w:spacing w:line="240" w:lineRule="auto"/>
        <w:ind w:leftChars="0" w:firstLine="560" w:firstLineChars="200"/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随着腔镜技术的飞速发展，我院腔镜手术逐年递增，需改造现在布局并配备清洗消毒干燥设备，预防医院内感染的发生，保证手术病人安全及满足现有腔镜手术的周转。</w:t>
      </w:r>
    </w:p>
    <w:p>
      <w:pPr>
        <w:numPr>
          <w:ilvl w:val="0"/>
          <w:numId w:val="0"/>
        </w:numPr>
        <w:spacing w:line="240" w:lineRule="auto"/>
        <w:rPr>
          <w:rFonts w:hint="eastAsia" w:ascii="仿宋" w:hAnsi="仿宋" w:eastAsia="仿宋" w:cs="仿宋"/>
          <w:b w:val="0"/>
          <w:bCs w:val="0"/>
          <w:sz w:val="28"/>
          <w:szCs w:val="28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"/>
        </w:rPr>
        <w:t>产品要求：</w:t>
      </w: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一、脉动真空清洗消毒器: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1.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容积≥200-300升，（根据现场面积所定），双开门。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2.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清洗舱及管路：舱体采用316Ti不锈钢；管路采用卫生级304不锈钢管路。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3.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液位可调：一次可放置6-8盘器械及装载筐，满足手术周转。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4.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设备自带蒸汽发生器，热效率高。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5.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液位三级可调，节水节电。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6.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可清洗达芬奇器械。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7.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配置内清洗架一个，专用篮筐10个，对接车2个。</w:t>
      </w: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二、医用真空干燥柜配置要求: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1.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容积≥100升；舱体上下双舱可独立运行，单舱可装载2个标配器械托盘的器械；舱体深度≥700mm，更适合较长硬镜类负载的干燥，双开门。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2.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加热方式：舱体为铝材质，导热均匀，安全高效，保证对腔镜器械无损害。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3.配置4个专用干燥篮筐。</w:t>
      </w: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三、煮沸消毒器配置要求: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1.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容积≥60升。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2.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消毒时间、温度大于90℃。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3.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配置主机1台，消毒筐1个，消毒筐支架1个。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4.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进水电磁阀、排水泵均为进口品牌。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5.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具有报警功能。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6.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进水超过设定时间，停止进水，防止水流溢出；加热管干烧保护。</w:t>
      </w: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四、污物清洗槽配置要求: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1.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优质不锈钢材质。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2.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单长槽，内尺寸长度≥950mm。</w:t>
      </w: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五、医用压力水气枪配置要求: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1.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不锈钢材质。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2.配备最少8种喷头，可调节气枪水枪压力，有压力表显示，对腔镜器械无损伤。</w:t>
      </w: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六、有害气体浓度报警器配置要求：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1.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主机为大尺寸触摸显示屏。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2.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配置过氧化氢探头1个，与主机采用无线连接。报警器灵敏，工作人员免受职业伤害。</w:t>
      </w:r>
    </w:p>
    <w:p>
      <w:pPr>
        <w:widowControl w:val="0"/>
        <w:numPr>
          <w:ilvl w:val="0"/>
          <w:numId w:val="0"/>
        </w:numPr>
        <w:spacing w:line="240" w:lineRule="auto"/>
        <w:ind w:leftChars="0"/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七、洁净空气压缩机配置要求：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1.产气量120升/min；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2.内置高效过滤系统，产生洁净空气。</w:t>
      </w: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八、腹腔镜专用多酶清洗剂：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1.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中性，无腐蚀（根据腔镜器械说明书）。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2.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去除电凝异味。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3.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防镜头雾化作用。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4.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更快速液化和增溶，强化清洗效果。</w:t>
      </w: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九、生物膜多酶清洗剂：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1.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中性无腐蚀，不含研磨剂。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2.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有效保证彻底漂洗。</w:t>
      </w: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jOWVmYjFjMzE4N2U4ODUxZDc1ZTlkOTY0NzZiMzYifQ=="/>
  </w:docVars>
  <w:rsids>
    <w:rsidRoot w:val="4E7E4A37"/>
    <w:rsid w:val="4E7E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表格文字"/>
    <w:basedOn w:val="1"/>
    <w:qFormat/>
    <w:uiPriority w:val="99"/>
    <w:pPr>
      <w:spacing w:before="25" w:after="25"/>
    </w:pPr>
    <w:rPr>
      <w:bCs/>
      <w:spacing w:val="1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2023-11-13T09:22:00Z</dcterms:created>
  <dc:creator>hyn</dc:creator>
  <cp:lastModifiedBy>hyn</cp:lastModifiedBy>
  <dcterms:modified xsi:type="dcterms:W3CDTF">2023-11-13T09:24:06Z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2052-12.1.0.15355</vt:lpwstr>
  </property>
  <property fmtid="{D5CDD505-2E9C-101B-9397-08002B2CF9AE}" pid="3" name="ICV">
    <vt:lpwstr>C91E5CBA0F644B7CAFB986E24C234BBC_11</vt:lpwstr>
  </property>
</Properties>
</file>